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4DDD" w:rsidRDefault="00E1091A" w:rsidP="00DB4DDD">
      <w:pPr>
        <w:pStyle w:val="Subheads"/>
        <w:rPr>
          <w:noProof/>
          <w:lang w:val="en-US"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-152400</wp:posOffset>
                </wp:positionV>
                <wp:extent cx="6049645" cy="166370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6637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08" w:rsidRDefault="00A64C5C" w:rsidP="00DB4DDD">
                            <w:pPr>
                              <w:rPr>
                                <w:rFonts w:ascii="Arial" w:hAnsi="Arial" w:cs="Arial"/>
                                <w:color w:val="00A4E4"/>
                                <w:sz w:val="44"/>
                              </w:rPr>
                            </w:pPr>
                            <w:r>
                              <w:rPr>
                                <w:rFonts w:ascii="Arial" w:hAnsi="Arial" w:cs="Arial"/>
                                <w:color w:val="00A4E4"/>
                                <w:sz w:val="44"/>
                              </w:rPr>
                              <w:t xml:space="preserve">AIG Private Client Group </w:t>
                            </w:r>
                            <w:r w:rsidR="006F0208">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wps:txbx>
                      <wps:bodyPr rot="0" vert="horz" wrap="square" lIns="162000" tIns="162000" rIns="162000" bIns="16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2pt;width:476.3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" fillcolor="#f2f2f2 [3052]" stroked="f">
                <v:textbox inset="4.5mm,4.5mm,4.5mm,4.5mm">
                  <w:txbxContent>
                    <w:p w:rsidR="006F0208" w:rsidRDefault="00A64C5C" w:rsidP="00DB4DDD">
                      <w:pPr>
                        <w:rPr>
                          <w:rFonts w:ascii="Arial" w:hAnsi="Arial" w:cs="Arial"/>
                          <w:color w:val="00A4E4"/>
                          <w:sz w:val="44"/>
                        </w:rPr>
                      </w:pPr>
                      <w:r>
                        <w:rPr>
                          <w:rFonts w:ascii="Arial" w:hAnsi="Arial" w:cs="Arial"/>
                          <w:color w:val="00A4E4"/>
                          <w:sz w:val="44"/>
                        </w:rPr>
                        <w:t xml:space="preserve">AIG Private Client Group </w:t>
                      </w:r>
                      <w:r w:rsidR="006F0208">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5556250</wp:posOffset>
                </wp:positionH>
                <wp:positionV relativeFrom="paragraph">
                  <wp:posOffset>-456565</wp:posOffset>
                </wp:positionV>
                <wp:extent cx="798830" cy="803275"/>
                <wp:effectExtent l="0" t="0" r="1270" b="0"/>
                <wp:wrapTight wrapText="bothSides">
                  <wp:wrapPolygon edited="0">
                    <wp:start x="0" y="0"/>
                    <wp:lineTo x="0" y="8196"/>
                    <wp:lineTo x="12362" y="8196"/>
                    <wp:lineTo x="12362" y="21002"/>
                    <wp:lineTo x="21119" y="21002"/>
                    <wp:lineTo x="21119"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03275"/>
                          <a:chOff x="8830" y="442"/>
                          <a:chExt cx="1258" cy="1265"/>
                        </a:xfrm>
                      </wpg:grpSpPr>
                      <wps:wsp>
                        <wps:cNvPr id="4" name="Rectangle 5"/>
                        <wps:cNvSpPr>
                          <a:spLocks noChangeArrowheads="1"/>
                        </wps:cNvSpPr>
                        <wps:spPr bwMode="auto">
                          <a:xfrm>
                            <a:off x="8830" y="442"/>
                            <a:ext cx="1256" cy="470"/>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6"/>
                        <wps:cNvSpPr>
                          <a:spLocks noChangeArrowheads="1"/>
                        </wps:cNvSpPr>
                        <wps:spPr bwMode="auto">
                          <a:xfrm>
                            <a:off x="9617" y="448"/>
                            <a:ext cx="471" cy="1259"/>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7.5pt;margin-top:-35.95pt;width:62.9pt;height:63.25pt;z-index:251659264" coordorigin="8830,442" coordsize="12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">
                <v:rect id="Rectangle 5" o:spid="_x0000_s1027"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28"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mc:Fallback>
        </mc:AlternateContent>
      </w:r>
      <w:r w:rsidR="00A64C5C">
        <w:rPr>
          <w:noProof/>
          <w:lang w:val="en-US" w:eastAsia="en-US"/>
        </w:rPr>
        <w:t>Private Client Group</w:t>
      </w:r>
      <w:r w:rsidR="00957AD6">
        <w:rPr>
          <w:noProof/>
          <w:lang w:val="en-US" w:eastAsia="en-US"/>
        </w:rPr>
        <w:t xml:space="preserve"> Movie</w:t>
      </w:r>
      <w:r w:rsidR="006F0208">
        <w:rPr>
          <w:noProof/>
          <w:lang w:val="en-US" w:eastAsia="en-US"/>
        </w:rPr>
        <w:t xml:space="preserve"> Summary</w:t>
      </w:r>
    </w:p>
    <w:p w:rsidR="00284362" w:rsidRPr="00284362" w:rsidRDefault="00284362" w:rsidP="00284362">
      <w:pPr>
        <w:rPr>
          <w:rFonts w:asciiTheme="minorHAnsi" w:hAnsiTheme="minorHAnsi" w:cstheme="minorHAnsi"/>
          <w:color w:val="7F7F7F" w:themeColor="text1" w:themeTint="80"/>
          <w:sz w:val="20"/>
          <w:szCs w:val="20"/>
        </w:rPr>
      </w:pPr>
    </w:p>
    <w:p w:rsidR="00957AD6" w:rsidRPr="003531E8" w:rsidRDefault="00284362" w:rsidP="00284362">
      <w:pPr>
        <w:rPr>
          <w:rFonts w:asciiTheme="minorHAnsi" w:hAnsiTheme="minorHAnsi" w:cstheme="minorHAnsi"/>
          <w:color w:val="7F7F7F" w:themeColor="text1" w:themeTint="80"/>
          <w:sz w:val="20"/>
          <w:szCs w:val="20"/>
        </w:rPr>
      </w:pPr>
      <w:r w:rsidRPr="00284362">
        <w:rPr>
          <w:rFonts w:asciiTheme="minorHAnsi" w:hAnsiTheme="minorHAnsi" w:cstheme="minorHAnsi"/>
          <w:color w:val="7F7F7F" w:themeColor="text1" w:themeTint="80"/>
          <w:sz w:val="20"/>
          <w:szCs w:val="20"/>
        </w:rPr>
        <w:t>At AIG Private Client Group we provide specialist cover for High and Ultra High Net Worth clients</w:t>
      </w:r>
      <w:r>
        <w:rPr>
          <w:rFonts w:asciiTheme="minorHAnsi" w:hAnsiTheme="minorHAnsi" w:cstheme="minorHAnsi"/>
          <w:color w:val="7F7F7F" w:themeColor="text1" w:themeTint="80"/>
          <w:sz w:val="20"/>
          <w:szCs w:val="20"/>
        </w:rPr>
        <w:t xml:space="preserve">. </w:t>
      </w:r>
      <w:r w:rsidR="00601122">
        <w:rPr>
          <w:rFonts w:asciiTheme="minorHAnsi" w:hAnsiTheme="minorHAnsi" w:cstheme="minorHAnsi"/>
          <w:color w:val="7F7F7F" w:themeColor="text1" w:themeTint="80"/>
          <w:sz w:val="20"/>
          <w:szCs w:val="20"/>
        </w:rPr>
        <w:t>Here are 5</w:t>
      </w:r>
      <w:r w:rsidRPr="00284362">
        <w:rPr>
          <w:rFonts w:asciiTheme="minorHAnsi" w:hAnsiTheme="minorHAnsi" w:cstheme="minorHAnsi"/>
          <w:color w:val="7F7F7F" w:themeColor="text1" w:themeTint="80"/>
          <w:sz w:val="20"/>
          <w:szCs w:val="20"/>
        </w:rPr>
        <w:t xml:space="preserve"> good reasons why opportunities for our brokers in this sector have never been better</w:t>
      </w:r>
      <w:r w:rsidR="00525870">
        <w:rPr>
          <w:rFonts w:asciiTheme="minorHAnsi" w:hAnsiTheme="minorHAnsi" w:cstheme="minorHAnsi"/>
          <w:color w:val="7F7F7F" w:themeColor="text1" w:themeTint="80"/>
          <w:sz w:val="20"/>
          <w:szCs w:val="20"/>
        </w:rPr>
        <w:t>:</w:t>
      </w:r>
    </w:p>
    <w:p w:rsidR="0062030C" w:rsidRPr="003531E8" w:rsidRDefault="0062030C" w:rsidP="0062030C">
      <w:pPr>
        <w:rPr>
          <w:rFonts w:asciiTheme="minorHAnsi" w:hAnsiTheme="minorHAnsi" w:cstheme="minorHAnsi"/>
          <w:sz w:val="20"/>
          <w:szCs w:val="20"/>
        </w:rPr>
      </w:pPr>
    </w:p>
    <w:p w:rsidR="0062030C" w:rsidRPr="003531E8" w:rsidRDefault="00284362" w:rsidP="00284362">
      <w:pPr>
        <w:pStyle w:val="Body"/>
        <w:numPr>
          <w:ilvl w:val="0"/>
          <w:numId w:val="21"/>
        </w:numPr>
        <w:rPr>
          <w:rFonts w:asciiTheme="minorHAnsi" w:hAnsiTheme="minorHAnsi" w:cstheme="minorHAnsi"/>
        </w:rPr>
      </w:pPr>
      <w:r w:rsidRPr="00284362">
        <w:rPr>
          <w:rFonts w:asciiTheme="minorHAnsi" w:hAnsiTheme="minorHAnsi" w:cstheme="minorHAnsi"/>
        </w:rPr>
        <w:t>AIG Private Client Group customers are serviced by our passionate team of High Net Worth experts. This expertise is reflected in our research - with 9 out of 10 brokers saying they are loyal to the AIG Private Client Group team</w:t>
      </w:r>
      <w:r w:rsidR="0062030C" w:rsidRPr="003531E8">
        <w:rPr>
          <w:rFonts w:asciiTheme="minorHAnsi" w:hAnsiTheme="minorHAnsi" w:cstheme="minorHAnsi"/>
        </w:rPr>
        <w:t>.</w:t>
      </w:r>
    </w:p>
    <w:p w:rsidR="0062030C" w:rsidRPr="003531E8" w:rsidRDefault="00284362" w:rsidP="00284362">
      <w:pPr>
        <w:pStyle w:val="Body"/>
        <w:numPr>
          <w:ilvl w:val="0"/>
          <w:numId w:val="21"/>
        </w:numPr>
        <w:rPr>
          <w:rFonts w:asciiTheme="minorHAnsi" w:hAnsiTheme="minorHAnsi" w:cstheme="minorHAnsi"/>
        </w:rPr>
      </w:pPr>
      <w:r w:rsidRPr="00284362">
        <w:rPr>
          <w:rFonts w:asciiTheme="minorHAnsi" w:hAnsiTheme="minorHAnsi" w:cstheme="minorHAnsi"/>
        </w:rPr>
        <w:t>We can insure your client’s homes, private collections, motors, yachts, private jets and helicopters. This outstanding capability gives your clients the simplicity of a single insurer for all their exposures</w:t>
      </w:r>
      <w:r w:rsidR="0062030C" w:rsidRPr="003531E8">
        <w:rPr>
          <w:rFonts w:asciiTheme="minorHAnsi" w:hAnsiTheme="minorHAnsi" w:cstheme="minorHAnsi"/>
        </w:rPr>
        <w:t xml:space="preserve">. </w:t>
      </w:r>
    </w:p>
    <w:p w:rsidR="0062030C" w:rsidRPr="003531E8" w:rsidRDefault="00284362" w:rsidP="00284362">
      <w:pPr>
        <w:pStyle w:val="Body"/>
        <w:numPr>
          <w:ilvl w:val="0"/>
          <w:numId w:val="21"/>
        </w:numPr>
        <w:rPr>
          <w:rFonts w:asciiTheme="minorHAnsi" w:hAnsiTheme="minorHAnsi" w:cstheme="minorHAnsi"/>
        </w:rPr>
      </w:pPr>
      <w:r w:rsidRPr="00284362">
        <w:rPr>
          <w:rFonts w:asciiTheme="minorHAnsi" w:hAnsiTheme="minorHAnsi" w:cstheme="minorHAnsi"/>
        </w:rPr>
        <w:t>We offer some of the highest insurance limits in the market, you can place the largest homes, the most valuable art and jewellery and the most expensive watercraft, safe in the knowledge that AIG are the sole provider</w:t>
      </w:r>
      <w:r w:rsidR="0062030C" w:rsidRPr="003531E8">
        <w:rPr>
          <w:rFonts w:asciiTheme="minorHAnsi" w:hAnsiTheme="minorHAnsi" w:cstheme="minorHAnsi"/>
        </w:rPr>
        <w:t>.</w:t>
      </w:r>
    </w:p>
    <w:p w:rsidR="0062030C" w:rsidRDefault="00284362" w:rsidP="00284362">
      <w:pPr>
        <w:pStyle w:val="ListParagraph"/>
        <w:numPr>
          <w:ilvl w:val="0"/>
          <w:numId w:val="21"/>
        </w:numPr>
        <w:rPr>
          <w:rFonts w:asciiTheme="minorHAnsi" w:hAnsiTheme="minorHAnsi" w:cstheme="minorHAnsi"/>
          <w:color w:val="7F7F7F" w:themeColor="text1" w:themeTint="80"/>
          <w:sz w:val="20"/>
          <w:szCs w:val="20"/>
        </w:rPr>
      </w:pPr>
      <w:r w:rsidRPr="00284362">
        <w:rPr>
          <w:rFonts w:asciiTheme="minorHAnsi" w:hAnsiTheme="minorHAnsi" w:cstheme="minorHAnsi"/>
          <w:color w:val="7F7F7F" w:themeColor="text1" w:themeTint="80"/>
          <w:sz w:val="20"/>
          <w:szCs w:val="20"/>
        </w:rPr>
        <w:t>We’ve got one of the largest owned global networks the insurance industry has to offer, meaning we can provide international solutions for your High Net Worth clients most precious assets</w:t>
      </w:r>
      <w:r w:rsidR="0062030C" w:rsidRPr="003531E8">
        <w:rPr>
          <w:rFonts w:asciiTheme="minorHAnsi" w:hAnsiTheme="minorHAnsi" w:cstheme="minorHAnsi"/>
          <w:color w:val="7F7F7F" w:themeColor="text1" w:themeTint="80"/>
          <w:sz w:val="20"/>
          <w:szCs w:val="20"/>
        </w:rPr>
        <w:t>.</w:t>
      </w:r>
      <w:r>
        <w:rPr>
          <w:rFonts w:asciiTheme="minorHAnsi" w:hAnsiTheme="minorHAnsi" w:cstheme="minorHAnsi"/>
          <w:color w:val="7F7F7F" w:themeColor="text1" w:themeTint="80"/>
          <w:sz w:val="20"/>
          <w:szCs w:val="20"/>
        </w:rPr>
        <w:br/>
      </w:r>
    </w:p>
    <w:p w:rsidR="00284362" w:rsidRDefault="00284362" w:rsidP="00284362">
      <w:pPr>
        <w:pStyle w:val="ListParagraph"/>
        <w:numPr>
          <w:ilvl w:val="0"/>
          <w:numId w:val="21"/>
        </w:numPr>
        <w:rPr>
          <w:rFonts w:asciiTheme="minorHAnsi" w:hAnsiTheme="minorHAnsi" w:cstheme="minorHAnsi"/>
          <w:color w:val="7F7F7F" w:themeColor="text1" w:themeTint="80"/>
          <w:sz w:val="20"/>
          <w:szCs w:val="20"/>
        </w:rPr>
      </w:pPr>
      <w:r w:rsidRPr="00284362">
        <w:rPr>
          <w:rFonts w:asciiTheme="minorHAnsi" w:hAnsiTheme="minorHAnsi" w:cstheme="minorHAnsi"/>
          <w:color w:val="7F7F7F" w:themeColor="text1" w:themeTint="80"/>
          <w:sz w:val="20"/>
          <w:szCs w:val="20"/>
        </w:rPr>
        <w:t>Innovation doesn’t stand still, we will continue to offer the most cutting edge products and services we can. Whether it’s automatically supplying 50% of their buildings value as contents cover or helping to fund and install water leak detectors for new Private Client Group household clients.</w:t>
      </w:r>
      <w:r>
        <w:rPr>
          <w:rFonts w:asciiTheme="minorHAnsi" w:hAnsiTheme="minorHAnsi" w:cstheme="minorHAnsi"/>
          <w:color w:val="7F7F7F" w:themeColor="text1" w:themeTint="80"/>
          <w:sz w:val="20"/>
          <w:szCs w:val="20"/>
        </w:rPr>
        <w:br/>
      </w:r>
    </w:p>
    <w:p w:rsidR="00957AD6" w:rsidRPr="00601122" w:rsidRDefault="00284362" w:rsidP="00601122">
      <w:pPr>
        <w:rPr>
          <w:rFonts w:asciiTheme="minorHAnsi" w:hAnsiTheme="minorHAnsi" w:cstheme="minorHAnsi"/>
          <w:color w:val="7F7F7F" w:themeColor="text1" w:themeTint="80"/>
          <w:sz w:val="20"/>
          <w:szCs w:val="20"/>
        </w:rPr>
      </w:pPr>
      <w:r w:rsidRPr="00601122">
        <w:rPr>
          <w:rFonts w:asciiTheme="minorHAnsi" w:hAnsiTheme="minorHAnsi" w:cstheme="minorHAnsi"/>
          <w:color w:val="7F7F7F" w:themeColor="text1" w:themeTint="80"/>
          <w:sz w:val="20"/>
          <w:szCs w:val="20"/>
        </w:rPr>
        <w:t>You’ll be entrusting your High Net worth clients to the care of one of the largest and most financially secure insurance organisations in the world.</w:t>
      </w:r>
      <w:r w:rsidR="00601122">
        <w:rPr>
          <w:rFonts w:asciiTheme="minorHAnsi" w:hAnsiTheme="minorHAnsi" w:cstheme="minorHAnsi"/>
          <w:color w:val="7F7F7F" w:themeColor="text1" w:themeTint="80"/>
          <w:sz w:val="20"/>
          <w:szCs w:val="20"/>
        </w:rPr>
        <w:t xml:space="preserve"> </w:t>
      </w:r>
      <w:r w:rsidRPr="00601122">
        <w:rPr>
          <w:rFonts w:asciiTheme="minorHAnsi" w:hAnsiTheme="minorHAnsi" w:cstheme="minorHAnsi"/>
          <w:color w:val="7F7F7F" w:themeColor="text1" w:themeTint="80"/>
          <w:sz w:val="20"/>
          <w:szCs w:val="20"/>
        </w:rPr>
        <w:t xml:space="preserve"> Learn more about the AIG Private Client Group by exploring the rest of this </w:t>
      </w:r>
      <w:r w:rsidR="0062030C" w:rsidRPr="00601122">
        <w:rPr>
          <w:rFonts w:asciiTheme="minorHAnsi" w:hAnsiTheme="minorHAnsi" w:cstheme="minorHAnsi"/>
          <w:color w:val="7F7F7F" w:themeColor="text1" w:themeTint="80"/>
          <w:sz w:val="20"/>
          <w:szCs w:val="20"/>
        </w:rPr>
        <w:t>app</w:t>
      </w:r>
      <w:r w:rsidR="00601122">
        <w:rPr>
          <w:rFonts w:asciiTheme="minorHAnsi" w:hAnsiTheme="minorHAnsi" w:cstheme="minorHAnsi"/>
          <w:color w:val="7F7F7F" w:themeColor="text1" w:themeTint="80"/>
          <w:sz w:val="20"/>
          <w:szCs w:val="20"/>
        </w:rPr>
        <w:t>.</w:t>
      </w:r>
    </w:p>
    <w:p w:rsidR="00F23CFD" w:rsidRDefault="00F23CFD" w:rsidP="00704C1C">
      <w:pPr>
        <w:pStyle w:val="Subheads"/>
      </w:pPr>
    </w:p>
    <w:p w:rsidR="00F23CFD" w:rsidRDefault="00F23CFD" w:rsidP="00704C1C">
      <w:pPr>
        <w:pStyle w:val="Subheads"/>
      </w:pPr>
    </w:p>
    <w:p w:rsidR="00F23CFD" w:rsidRDefault="00F23CFD" w:rsidP="00704C1C">
      <w:pPr>
        <w:pStyle w:val="Subheads"/>
      </w:pPr>
    </w:p>
    <w:p w:rsidR="00F23CFD" w:rsidRDefault="00F23CFD" w:rsidP="00704C1C">
      <w:pPr>
        <w:pStyle w:val="Subheads"/>
      </w:pPr>
    </w:p>
    <w:p w:rsidR="00F23CFD" w:rsidRDefault="00F23CFD" w:rsidP="00704C1C">
      <w:pPr>
        <w:pStyle w:val="Subheads"/>
      </w:pPr>
    </w:p>
    <w:p w:rsidR="001D2CE5" w:rsidRPr="00704C1C" w:rsidRDefault="00A03F4A" w:rsidP="00704C1C">
      <w:pPr>
        <w:pStyle w:val="Subheads"/>
      </w:pPr>
      <w:r>
        <w:lastRenderedPageBreak/>
        <w:t xml:space="preserve">Private Client Group </w:t>
      </w:r>
      <w:r w:rsidR="00957AD6">
        <w:t>S</w:t>
      </w:r>
      <w:r w:rsidR="006F0208" w:rsidRPr="00F15370">
        <w:t>ales Themes</w:t>
      </w:r>
    </w:p>
    <w:p w:rsidR="001D2CE5" w:rsidRDefault="00890EE9" w:rsidP="00957AD6">
      <w:pPr>
        <w:rPr>
          <w:rFonts w:ascii="Arial" w:hAnsi="Arial"/>
          <w:b/>
          <w:color w:val="7F7F7F" w:themeColor="text1" w:themeTint="80"/>
          <w:sz w:val="20"/>
          <w:szCs w:val="19"/>
        </w:rPr>
      </w:pPr>
      <w:r w:rsidRPr="003D4509">
        <w:rPr>
          <w:rFonts w:asciiTheme="minorHAnsi" w:eastAsiaTheme="minorHAnsi" w:hAnsiTheme="minorHAnsi" w:cstheme="minorHAnsi"/>
          <w:color w:val="7F7F7F" w:themeColor="text1" w:themeTint="80"/>
          <w:sz w:val="20"/>
          <w:szCs w:val="20"/>
          <w:lang w:eastAsia="en-US"/>
        </w:rPr>
        <w:t>Exceptional insurance for extraordinary assets</w:t>
      </w:r>
    </w:p>
    <w:p w:rsidR="00957AD6" w:rsidRPr="00957AD6" w:rsidRDefault="00B3360C" w:rsidP="00957AD6">
      <w:pPr>
        <w:rPr>
          <w:rFonts w:ascii="Arial" w:hAnsi="Arial"/>
          <w:b/>
          <w:color w:val="7F7F7F" w:themeColor="text1" w:themeTint="80"/>
          <w:sz w:val="20"/>
          <w:szCs w:val="19"/>
        </w:rPr>
      </w:pPr>
      <w:r>
        <w:rPr>
          <w:rFonts w:ascii="Arial" w:hAnsi="Arial"/>
          <w:b/>
          <w:color w:val="7F7F7F" w:themeColor="text1" w:themeTint="80"/>
          <w:sz w:val="20"/>
          <w:szCs w:val="19"/>
        </w:rPr>
        <w:br/>
      </w:r>
      <w:r w:rsidR="00A03F4A">
        <w:rPr>
          <w:rFonts w:ascii="Arial" w:hAnsi="Arial"/>
          <w:b/>
          <w:color w:val="7F7F7F" w:themeColor="text1" w:themeTint="80"/>
          <w:sz w:val="20"/>
          <w:szCs w:val="19"/>
        </w:rPr>
        <w:t>EXPERT TEAM</w:t>
      </w:r>
    </w:p>
    <w:p w:rsidR="00957AD6" w:rsidRDefault="00957AD6" w:rsidP="00957AD6"/>
    <w:p w:rsidR="00A7592A" w:rsidRPr="00F23CFD" w:rsidRDefault="00231F2F" w:rsidP="00F23CFD">
      <w:pPr>
        <w:pStyle w:val="bullets"/>
        <w:numPr>
          <w:ilvl w:val="0"/>
          <w:numId w:val="40"/>
        </w:numPr>
        <w:rPr>
          <w:rFonts w:asciiTheme="minorHAnsi" w:hAnsiTheme="minorHAnsi" w:cstheme="minorHAnsi"/>
        </w:rPr>
      </w:pPr>
      <w:r w:rsidRPr="00E30EE8">
        <w:rPr>
          <w:rFonts w:asciiTheme="minorHAnsi" w:hAnsiTheme="minorHAnsi" w:cstheme="minorHAnsi"/>
          <w:u w:val="single"/>
        </w:rPr>
        <w:t>Product specialists</w:t>
      </w:r>
      <w:r w:rsidR="00704C1C" w:rsidRPr="00C3620D">
        <w:rPr>
          <w:rFonts w:asciiTheme="minorHAnsi" w:hAnsiTheme="minorHAnsi" w:cstheme="minorHAnsi"/>
        </w:rPr>
        <w:t>.</w:t>
      </w:r>
      <w:r w:rsidR="00A7592A">
        <w:rPr>
          <w:rFonts w:asciiTheme="minorHAnsi" w:hAnsiTheme="minorHAnsi" w:cstheme="minorHAnsi"/>
        </w:rPr>
        <w:t xml:space="preserve"> </w:t>
      </w:r>
      <w:r w:rsidR="00115F9F">
        <w:rPr>
          <w:rFonts w:asciiTheme="minorHAnsi" w:hAnsiTheme="minorHAnsi" w:cstheme="minorHAnsi"/>
        </w:rPr>
        <w:t>W</w:t>
      </w:r>
      <w:r w:rsidR="00A7592A" w:rsidRPr="00A7592A">
        <w:rPr>
          <w:rFonts w:asciiTheme="minorHAnsi" w:hAnsiTheme="minorHAnsi" w:cstheme="minorHAnsi"/>
        </w:rPr>
        <w:t>orld-class talent</w:t>
      </w:r>
      <w:r w:rsidR="00B061B2">
        <w:rPr>
          <w:rFonts w:asciiTheme="minorHAnsi" w:hAnsiTheme="minorHAnsi" w:cstheme="minorHAnsi"/>
        </w:rPr>
        <w:t xml:space="preserve"> from underwriting and risk management to business development and claims have</w:t>
      </w:r>
      <w:r w:rsidR="00A7592A" w:rsidRPr="00A7592A">
        <w:rPr>
          <w:rFonts w:asciiTheme="minorHAnsi" w:hAnsiTheme="minorHAnsi" w:cstheme="minorHAnsi"/>
        </w:rPr>
        <w:t xml:space="preserve"> the know-how to assess vulnerability</w:t>
      </w:r>
      <w:r w:rsidR="00A7592A">
        <w:rPr>
          <w:rFonts w:asciiTheme="minorHAnsi" w:hAnsiTheme="minorHAnsi" w:cstheme="minorHAnsi"/>
        </w:rPr>
        <w:t xml:space="preserve"> </w:t>
      </w:r>
      <w:r w:rsidR="00B061B2">
        <w:rPr>
          <w:rFonts w:asciiTheme="minorHAnsi" w:hAnsiTheme="minorHAnsi" w:cstheme="minorHAnsi"/>
        </w:rPr>
        <w:t>and u</w:t>
      </w:r>
      <w:r w:rsidR="00E30EE8">
        <w:rPr>
          <w:rFonts w:asciiTheme="minorHAnsi" w:hAnsiTheme="minorHAnsi" w:cstheme="minorHAnsi"/>
        </w:rPr>
        <w:t>nderwrite unique risks which are delivered locally</w:t>
      </w:r>
      <w:r w:rsidR="00B061B2">
        <w:rPr>
          <w:rFonts w:asciiTheme="minorHAnsi" w:hAnsiTheme="minorHAnsi" w:cstheme="minorHAnsi"/>
        </w:rPr>
        <w:t>.</w:t>
      </w:r>
      <w:r w:rsidR="00A7592A">
        <w:rPr>
          <w:rFonts w:asciiTheme="minorHAnsi" w:hAnsiTheme="minorHAnsi" w:cstheme="minorHAnsi"/>
        </w:rPr>
        <w:t xml:space="preserve"> </w:t>
      </w:r>
    </w:p>
    <w:p w:rsidR="00704C1C" w:rsidRPr="00A7592A" w:rsidRDefault="00231F2F" w:rsidP="00A7592A">
      <w:pPr>
        <w:pStyle w:val="bullets"/>
        <w:numPr>
          <w:ilvl w:val="0"/>
          <w:numId w:val="40"/>
        </w:numPr>
        <w:rPr>
          <w:rFonts w:asciiTheme="minorHAnsi" w:hAnsiTheme="minorHAnsi" w:cstheme="minorHAnsi"/>
        </w:rPr>
      </w:pPr>
      <w:r w:rsidRPr="00E30EE8">
        <w:rPr>
          <w:rFonts w:asciiTheme="minorHAnsi" w:hAnsiTheme="minorHAnsi" w:cstheme="minorHAnsi"/>
          <w:u w:val="single"/>
        </w:rPr>
        <w:t>Claims experts</w:t>
      </w:r>
      <w:r w:rsidR="00704C1C" w:rsidRPr="00FC59E6">
        <w:rPr>
          <w:rFonts w:asciiTheme="minorHAnsi" w:hAnsiTheme="minorHAnsi" w:cstheme="minorHAnsi"/>
        </w:rPr>
        <w:t>.</w:t>
      </w:r>
      <w:r w:rsidR="00A7592A">
        <w:rPr>
          <w:rFonts w:asciiTheme="minorHAnsi" w:hAnsiTheme="minorHAnsi" w:cstheme="minorHAnsi"/>
        </w:rPr>
        <w:t xml:space="preserve"> </w:t>
      </w:r>
      <w:r w:rsidR="00A7592A" w:rsidRPr="00A7592A">
        <w:rPr>
          <w:rFonts w:asciiTheme="minorHAnsi" w:hAnsiTheme="minorHAnsi" w:cstheme="minorHAnsi"/>
        </w:rPr>
        <w:t>We deliver concierge claims service capabilities unmatched in the</w:t>
      </w:r>
      <w:r w:rsidR="00A7592A">
        <w:rPr>
          <w:rFonts w:asciiTheme="minorHAnsi" w:hAnsiTheme="minorHAnsi" w:cstheme="minorHAnsi"/>
        </w:rPr>
        <w:t xml:space="preserve"> </w:t>
      </w:r>
      <w:r w:rsidR="00A7592A" w:rsidRPr="00A7592A">
        <w:rPr>
          <w:rFonts w:asciiTheme="minorHAnsi" w:hAnsiTheme="minorHAnsi" w:cstheme="minorHAnsi"/>
        </w:rPr>
        <w:t>industry. Our service professionals are experts at problem resolution</w:t>
      </w:r>
      <w:r w:rsidR="00A7592A">
        <w:rPr>
          <w:rFonts w:asciiTheme="minorHAnsi" w:hAnsiTheme="minorHAnsi" w:cstheme="minorHAnsi"/>
        </w:rPr>
        <w:t xml:space="preserve"> </w:t>
      </w:r>
      <w:r w:rsidR="00A7592A" w:rsidRPr="00A7592A">
        <w:rPr>
          <w:rFonts w:asciiTheme="minorHAnsi" w:hAnsiTheme="minorHAnsi" w:cstheme="minorHAnsi"/>
        </w:rPr>
        <w:t>and respond to your clients’ service needs with a strong sense of</w:t>
      </w:r>
      <w:r w:rsidR="00A7592A">
        <w:rPr>
          <w:rFonts w:asciiTheme="minorHAnsi" w:hAnsiTheme="minorHAnsi" w:cstheme="minorHAnsi"/>
        </w:rPr>
        <w:t xml:space="preserve"> </w:t>
      </w:r>
      <w:r w:rsidR="00E30EE8">
        <w:rPr>
          <w:rFonts w:asciiTheme="minorHAnsi" w:hAnsiTheme="minorHAnsi" w:cstheme="minorHAnsi"/>
        </w:rPr>
        <w:t>urgency</w:t>
      </w:r>
      <w:r w:rsidR="00A7592A" w:rsidRPr="00A7592A">
        <w:rPr>
          <w:rFonts w:asciiTheme="minorHAnsi" w:hAnsiTheme="minorHAnsi" w:cstheme="minorHAnsi"/>
        </w:rPr>
        <w:t>.</w:t>
      </w:r>
    </w:p>
    <w:p w:rsidR="00704C1C" w:rsidRPr="00A7592A" w:rsidRDefault="00231F2F" w:rsidP="00A7592A">
      <w:pPr>
        <w:pStyle w:val="bullets"/>
        <w:numPr>
          <w:ilvl w:val="0"/>
          <w:numId w:val="40"/>
        </w:numPr>
        <w:rPr>
          <w:rFonts w:asciiTheme="minorHAnsi" w:hAnsiTheme="minorHAnsi" w:cstheme="minorHAnsi"/>
        </w:rPr>
      </w:pPr>
      <w:r w:rsidRPr="00E30EE8">
        <w:rPr>
          <w:rFonts w:asciiTheme="minorHAnsi" w:hAnsiTheme="minorHAnsi" w:cstheme="minorHAnsi"/>
          <w:u w:val="single"/>
        </w:rPr>
        <w:t>Risk management</w:t>
      </w:r>
      <w:r w:rsidR="00704C1C" w:rsidRPr="00C3620D">
        <w:rPr>
          <w:rFonts w:asciiTheme="minorHAnsi" w:hAnsiTheme="minorHAnsi" w:cstheme="minorHAnsi"/>
        </w:rPr>
        <w:t>.</w:t>
      </w:r>
      <w:r w:rsidR="00A7592A">
        <w:rPr>
          <w:rFonts w:asciiTheme="minorHAnsi" w:hAnsiTheme="minorHAnsi" w:cstheme="minorHAnsi"/>
        </w:rPr>
        <w:t xml:space="preserve"> </w:t>
      </w:r>
      <w:r w:rsidR="00115F9F">
        <w:rPr>
          <w:rFonts w:asciiTheme="minorHAnsi" w:hAnsiTheme="minorHAnsi" w:cstheme="minorHAnsi"/>
        </w:rPr>
        <w:t xml:space="preserve">Our in-house </w:t>
      </w:r>
      <w:r w:rsidR="004C56B8">
        <w:rPr>
          <w:rFonts w:asciiTheme="minorHAnsi" w:hAnsiTheme="minorHAnsi" w:cstheme="minorHAnsi"/>
        </w:rPr>
        <w:t>art collection management specialists offer a comprehensive array of services from cover reviews to vulnerability assessments. As well as</w:t>
      </w:r>
      <w:r w:rsidR="000432D1">
        <w:rPr>
          <w:rFonts w:asciiTheme="minorHAnsi" w:hAnsiTheme="minorHAnsi" w:cstheme="minorHAnsi"/>
        </w:rPr>
        <w:t xml:space="preserve"> preferential rates and</w:t>
      </w:r>
      <w:r w:rsidR="004C56B8">
        <w:rPr>
          <w:rFonts w:asciiTheme="minorHAnsi" w:hAnsiTheme="minorHAnsi" w:cstheme="minorHAnsi"/>
        </w:rPr>
        <w:t xml:space="preserve"> access</w:t>
      </w:r>
      <w:r w:rsidR="000432D1">
        <w:rPr>
          <w:rFonts w:asciiTheme="minorHAnsi" w:hAnsiTheme="minorHAnsi" w:cstheme="minorHAnsi"/>
        </w:rPr>
        <w:t xml:space="preserve"> </w:t>
      </w:r>
      <w:r w:rsidR="004C56B8">
        <w:rPr>
          <w:rFonts w:asciiTheme="minorHAnsi" w:hAnsiTheme="minorHAnsi" w:cstheme="minorHAnsi"/>
        </w:rPr>
        <w:t>to appraisers</w:t>
      </w:r>
      <w:r w:rsidR="000432D1">
        <w:rPr>
          <w:rFonts w:asciiTheme="minorHAnsi" w:hAnsiTheme="minorHAnsi" w:cstheme="minorHAnsi"/>
        </w:rPr>
        <w:t>, conservators, art handlers and specialist logistic companies.</w:t>
      </w:r>
      <w:r w:rsidR="004C56B8">
        <w:rPr>
          <w:rFonts w:asciiTheme="minorHAnsi" w:hAnsiTheme="minorHAnsi" w:cstheme="minorHAnsi"/>
        </w:rPr>
        <w:t xml:space="preserve">  </w:t>
      </w:r>
    </w:p>
    <w:p w:rsidR="00957AD6" w:rsidRDefault="00957AD6" w:rsidP="00957AD6">
      <w:pPr>
        <w:rPr>
          <w:rFonts w:asciiTheme="minorHAnsi" w:eastAsiaTheme="minorHAnsi" w:hAnsiTheme="minorHAnsi" w:cstheme="minorBidi"/>
          <w:sz w:val="22"/>
          <w:szCs w:val="22"/>
          <w:lang w:eastAsia="en-US"/>
        </w:rPr>
      </w:pPr>
    </w:p>
    <w:p w:rsidR="001D0644" w:rsidRDefault="001D0644" w:rsidP="00957AD6">
      <w:pPr>
        <w:rPr>
          <w:rFonts w:ascii="Arial" w:hAnsi="Arial"/>
          <w:b/>
          <w:color w:val="7F7F7F" w:themeColor="text1" w:themeTint="80"/>
          <w:sz w:val="20"/>
          <w:szCs w:val="19"/>
        </w:rPr>
      </w:pPr>
    </w:p>
    <w:p w:rsidR="00957AD6" w:rsidRPr="00890EE9" w:rsidRDefault="00A03F4A" w:rsidP="00957AD6">
      <w:pPr>
        <w:rPr>
          <w:rFonts w:ascii="Arial" w:hAnsi="Arial"/>
          <w:b/>
          <w:color w:val="7F7F7F" w:themeColor="text1" w:themeTint="80"/>
          <w:sz w:val="20"/>
          <w:szCs w:val="19"/>
        </w:rPr>
      </w:pPr>
      <w:r>
        <w:rPr>
          <w:rFonts w:ascii="Arial" w:hAnsi="Arial"/>
          <w:b/>
          <w:color w:val="7F7F7F" w:themeColor="text1" w:themeTint="80"/>
          <w:sz w:val="20"/>
          <w:szCs w:val="19"/>
        </w:rPr>
        <w:t>WIDE COVER</w:t>
      </w:r>
      <w:r w:rsidR="003D4509">
        <w:rPr>
          <w:rFonts w:asciiTheme="minorHAnsi" w:eastAsiaTheme="minorHAnsi" w:hAnsiTheme="minorHAnsi" w:cstheme="minorHAnsi"/>
          <w:color w:val="7F7F7F" w:themeColor="text1" w:themeTint="80"/>
          <w:sz w:val="20"/>
          <w:szCs w:val="20"/>
          <w:lang w:eastAsia="en-US"/>
        </w:rPr>
        <w:br/>
      </w:r>
    </w:p>
    <w:p w:rsidR="00957AD6" w:rsidRPr="002F1DFB" w:rsidRDefault="00231F2F" w:rsidP="00462FB5">
      <w:pPr>
        <w:pStyle w:val="ListParagraph"/>
        <w:numPr>
          <w:ilvl w:val="0"/>
          <w:numId w:val="40"/>
        </w:numPr>
        <w:rPr>
          <w:rFonts w:asciiTheme="minorHAnsi" w:eastAsiaTheme="minorHAnsi" w:hAnsiTheme="minorHAnsi" w:cstheme="minorHAnsi"/>
          <w:color w:val="7F7F7F" w:themeColor="text1" w:themeTint="80"/>
          <w:sz w:val="20"/>
          <w:szCs w:val="20"/>
          <w:u w:val="single"/>
          <w:lang w:eastAsia="en-US"/>
        </w:rPr>
      </w:pPr>
      <w:r w:rsidRPr="002F1DFB">
        <w:rPr>
          <w:rFonts w:asciiTheme="minorHAnsi" w:hAnsiTheme="minorHAnsi" w:cstheme="minorHAnsi"/>
          <w:color w:val="7F7F7F" w:themeColor="text1" w:themeTint="80"/>
          <w:sz w:val="20"/>
          <w:szCs w:val="20"/>
          <w:u w:val="single"/>
        </w:rPr>
        <w:t>Home</w:t>
      </w:r>
      <w:r w:rsidR="00704C1C" w:rsidRPr="002F1DFB">
        <w:rPr>
          <w:rFonts w:asciiTheme="minorHAnsi" w:hAnsiTheme="minorHAnsi" w:cstheme="minorHAnsi"/>
          <w:color w:val="7F7F7F" w:themeColor="text1" w:themeTint="80"/>
          <w:sz w:val="20"/>
          <w:szCs w:val="20"/>
          <w:u w:val="single"/>
        </w:rPr>
        <w:t>.</w:t>
      </w:r>
      <w:r w:rsidR="006D7D11" w:rsidRPr="002F1DFB">
        <w:rPr>
          <w:rFonts w:asciiTheme="minorHAnsi" w:hAnsiTheme="minorHAnsi" w:cstheme="minorHAnsi"/>
          <w:color w:val="7F7F7F" w:themeColor="text1" w:themeTint="80"/>
          <w:sz w:val="20"/>
          <w:szCs w:val="20"/>
        </w:rPr>
        <w:t xml:space="preserve"> </w:t>
      </w:r>
      <w:r w:rsidR="002F1DFB" w:rsidRPr="002F1DFB">
        <w:rPr>
          <w:rFonts w:asciiTheme="minorHAnsi" w:hAnsiTheme="minorHAnsi" w:cstheme="minorHAnsi"/>
          <w:color w:val="7F7F7F" w:themeColor="text1" w:themeTint="80"/>
          <w:sz w:val="20"/>
          <w:szCs w:val="20"/>
        </w:rPr>
        <w:t>We will automatically provide 50% of the buildings</w:t>
      </w:r>
      <w:r w:rsidR="002F1DFB">
        <w:rPr>
          <w:rFonts w:asciiTheme="minorHAnsi" w:hAnsiTheme="minorHAnsi" w:cstheme="minorHAnsi"/>
          <w:color w:val="7F7F7F" w:themeColor="text1" w:themeTint="80"/>
          <w:sz w:val="20"/>
          <w:szCs w:val="20"/>
        </w:rPr>
        <w:t xml:space="preserve"> value as contents cover.</w:t>
      </w:r>
      <w:r w:rsidR="002F1DFB" w:rsidRPr="002F1DFB">
        <w:rPr>
          <w:rFonts w:asciiTheme="minorHAnsi" w:hAnsiTheme="minorHAnsi" w:cstheme="minorHAnsi"/>
          <w:color w:val="7F7F7F" w:themeColor="text1" w:themeTint="80"/>
          <w:sz w:val="20"/>
          <w:szCs w:val="20"/>
        </w:rPr>
        <w:t xml:space="preserve"> Plus you can cover multiple overseas properties under one policy making dealing with AIG Private Client Group even easier</w:t>
      </w:r>
    </w:p>
    <w:p w:rsidR="00957AD6" w:rsidRPr="00C3620D" w:rsidRDefault="00957AD6" w:rsidP="00957AD6">
      <w:pPr>
        <w:rPr>
          <w:rFonts w:asciiTheme="minorHAnsi" w:eastAsiaTheme="minorHAnsi" w:hAnsiTheme="minorHAnsi" w:cstheme="minorHAnsi"/>
          <w:b/>
          <w:color w:val="7F7F7F" w:themeColor="text1" w:themeTint="80"/>
          <w:sz w:val="20"/>
          <w:szCs w:val="20"/>
          <w:u w:val="single"/>
          <w:lang w:eastAsia="en-US"/>
        </w:rPr>
      </w:pPr>
    </w:p>
    <w:p w:rsidR="00704C1C" w:rsidRPr="00F146F6" w:rsidRDefault="00231F2F" w:rsidP="00462FB5">
      <w:pPr>
        <w:pStyle w:val="ListParagraph"/>
        <w:numPr>
          <w:ilvl w:val="0"/>
          <w:numId w:val="40"/>
        </w:numPr>
        <w:rPr>
          <w:rFonts w:asciiTheme="minorHAnsi" w:hAnsiTheme="minorHAnsi" w:cstheme="minorHAnsi"/>
          <w:color w:val="7F7F7F" w:themeColor="text1" w:themeTint="80"/>
          <w:sz w:val="20"/>
          <w:szCs w:val="20"/>
          <w:u w:val="single"/>
        </w:rPr>
      </w:pPr>
      <w:r w:rsidRPr="00F146F6">
        <w:rPr>
          <w:rFonts w:asciiTheme="minorHAnsi" w:hAnsiTheme="minorHAnsi" w:cstheme="minorHAnsi"/>
          <w:color w:val="7F7F7F" w:themeColor="text1" w:themeTint="80"/>
          <w:sz w:val="20"/>
          <w:szCs w:val="20"/>
          <w:u w:val="single"/>
        </w:rPr>
        <w:t>Motor</w:t>
      </w:r>
      <w:r w:rsidR="00704C1C" w:rsidRPr="00F146F6">
        <w:rPr>
          <w:rFonts w:asciiTheme="minorHAnsi" w:hAnsiTheme="minorHAnsi" w:cstheme="minorHAnsi"/>
          <w:color w:val="7F7F7F" w:themeColor="text1" w:themeTint="80"/>
          <w:sz w:val="20"/>
          <w:szCs w:val="20"/>
          <w:u w:val="single"/>
        </w:rPr>
        <w:t>.</w:t>
      </w:r>
      <w:r w:rsidR="002F1DFB" w:rsidRPr="00F146F6">
        <w:rPr>
          <w:rFonts w:asciiTheme="minorHAnsi" w:hAnsiTheme="minorHAnsi" w:cstheme="minorHAnsi"/>
          <w:color w:val="7F7F7F" w:themeColor="text1" w:themeTint="80"/>
          <w:sz w:val="20"/>
          <w:szCs w:val="20"/>
        </w:rPr>
        <w:t xml:space="preserve">  Your clients benefit from automatic cover for newly acquired vehicles as well as guaranteed replacement cover even</w:t>
      </w:r>
      <w:r w:rsidR="00F146F6">
        <w:rPr>
          <w:rFonts w:asciiTheme="minorHAnsi" w:hAnsiTheme="minorHAnsi" w:cstheme="minorHAnsi"/>
          <w:color w:val="7F7F7F" w:themeColor="text1" w:themeTint="80"/>
          <w:sz w:val="20"/>
          <w:szCs w:val="20"/>
        </w:rPr>
        <w:t xml:space="preserve"> if the value increases</w:t>
      </w:r>
      <w:r w:rsidR="002F1DFB" w:rsidRPr="00F146F6">
        <w:rPr>
          <w:rFonts w:asciiTheme="minorHAnsi" w:hAnsiTheme="minorHAnsi" w:cstheme="minorHAnsi"/>
          <w:color w:val="7F7F7F" w:themeColor="text1" w:themeTint="80"/>
          <w:sz w:val="20"/>
          <w:szCs w:val="20"/>
        </w:rPr>
        <w:t>.</w:t>
      </w:r>
      <w:r w:rsidR="002F1DFB" w:rsidRPr="00F146F6">
        <w:rPr>
          <w:rFonts w:asciiTheme="minorHAnsi" w:hAnsiTheme="minorHAnsi" w:cstheme="minorHAnsi"/>
          <w:color w:val="7F7F7F" w:themeColor="text1" w:themeTint="80"/>
          <w:sz w:val="20"/>
          <w:szCs w:val="20"/>
        </w:rPr>
        <w:br/>
        <w:t>We’ll also replace your client’s new vehicle with the same make and model if it’s damaged beyond repair or stolen within 24 months of purchase.</w:t>
      </w:r>
    </w:p>
    <w:p w:rsidR="00704C1C" w:rsidRPr="00C3620D" w:rsidRDefault="00704C1C" w:rsidP="00957AD6">
      <w:pPr>
        <w:rPr>
          <w:rFonts w:asciiTheme="minorHAnsi" w:eastAsiaTheme="minorHAnsi" w:hAnsiTheme="minorHAnsi" w:cstheme="minorHAnsi"/>
          <w:b/>
          <w:color w:val="7F7F7F" w:themeColor="text1" w:themeTint="80"/>
          <w:sz w:val="20"/>
          <w:szCs w:val="20"/>
          <w:u w:val="single"/>
          <w:lang w:eastAsia="en-US"/>
        </w:rPr>
      </w:pPr>
    </w:p>
    <w:p w:rsidR="00704C1C" w:rsidRPr="00586142" w:rsidRDefault="00231F2F" w:rsidP="00462FB5">
      <w:pPr>
        <w:pStyle w:val="ListParagraph"/>
        <w:numPr>
          <w:ilvl w:val="0"/>
          <w:numId w:val="40"/>
        </w:numPr>
        <w:rPr>
          <w:rFonts w:asciiTheme="minorHAnsi" w:hAnsiTheme="minorHAnsi" w:cstheme="minorHAnsi"/>
          <w:color w:val="7F7F7F" w:themeColor="text1" w:themeTint="80"/>
          <w:sz w:val="20"/>
          <w:szCs w:val="20"/>
        </w:rPr>
      </w:pPr>
      <w:r w:rsidRPr="002F1DFB">
        <w:rPr>
          <w:rFonts w:asciiTheme="minorHAnsi" w:hAnsiTheme="minorHAnsi" w:cstheme="minorHAnsi"/>
          <w:color w:val="7F7F7F" w:themeColor="text1" w:themeTint="80"/>
          <w:sz w:val="20"/>
          <w:szCs w:val="20"/>
          <w:u w:val="single"/>
        </w:rPr>
        <w:t>Yacht</w:t>
      </w:r>
      <w:r w:rsidR="00704C1C" w:rsidRPr="002F1DFB">
        <w:rPr>
          <w:rFonts w:asciiTheme="minorHAnsi" w:hAnsiTheme="minorHAnsi" w:cstheme="minorHAnsi"/>
          <w:color w:val="7F7F7F" w:themeColor="text1" w:themeTint="80"/>
          <w:sz w:val="20"/>
          <w:szCs w:val="20"/>
          <w:u w:val="single"/>
        </w:rPr>
        <w:t>.</w:t>
      </w:r>
      <w:r w:rsidR="000B2A55" w:rsidRPr="00586142">
        <w:rPr>
          <w:rFonts w:asciiTheme="minorHAnsi" w:hAnsiTheme="minorHAnsi" w:cstheme="minorHAnsi"/>
          <w:color w:val="7F7F7F" w:themeColor="text1" w:themeTint="80"/>
          <w:sz w:val="20"/>
          <w:szCs w:val="20"/>
        </w:rPr>
        <w:t xml:space="preserve"> </w:t>
      </w:r>
      <w:r w:rsidR="00586142">
        <w:rPr>
          <w:rFonts w:asciiTheme="minorHAnsi" w:hAnsiTheme="minorHAnsi" w:cstheme="minorHAnsi"/>
          <w:color w:val="7F7F7F" w:themeColor="text1" w:themeTint="80"/>
          <w:sz w:val="20"/>
          <w:szCs w:val="20"/>
        </w:rPr>
        <w:t>Yo</w:t>
      </w:r>
      <w:r w:rsidR="000B2A55" w:rsidRPr="00586142">
        <w:rPr>
          <w:rFonts w:asciiTheme="minorHAnsi" w:hAnsiTheme="minorHAnsi" w:cstheme="minorHAnsi"/>
          <w:color w:val="7F7F7F" w:themeColor="text1" w:themeTint="80"/>
          <w:sz w:val="20"/>
          <w:szCs w:val="20"/>
        </w:rPr>
        <w:t>ur clients’ can benefit from a global powerhouse providing all risk cover</w:t>
      </w:r>
      <w:r w:rsidR="003D4509">
        <w:rPr>
          <w:rFonts w:asciiTheme="minorHAnsi" w:hAnsiTheme="minorHAnsi" w:cstheme="minorHAnsi"/>
          <w:color w:val="7F7F7F" w:themeColor="text1" w:themeTint="80"/>
          <w:sz w:val="20"/>
          <w:szCs w:val="20"/>
        </w:rPr>
        <w:t xml:space="preserve"> and global navigational limits. </w:t>
      </w:r>
      <w:r w:rsidR="000B2A55" w:rsidRPr="00586142">
        <w:rPr>
          <w:rFonts w:asciiTheme="minorHAnsi" w:hAnsiTheme="minorHAnsi" w:cstheme="minorHAnsi"/>
          <w:color w:val="7F7F7F" w:themeColor="text1" w:themeTint="80"/>
          <w:sz w:val="20"/>
          <w:szCs w:val="20"/>
        </w:rPr>
        <w:t xml:space="preserve"> As standard your clients’ will also receive automatic cover for newly acquired yachts for up to 30 days.</w:t>
      </w:r>
    </w:p>
    <w:p w:rsidR="00231F2F" w:rsidRPr="00231F2F" w:rsidRDefault="00231F2F" w:rsidP="00231F2F">
      <w:pPr>
        <w:pStyle w:val="ListParagraph"/>
        <w:rPr>
          <w:rFonts w:asciiTheme="minorHAnsi" w:hAnsiTheme="minorHAnsi" w:cstheme="minorHAnsi"/>
          <w:color w:val="7F7F7F" w:themeColor="text1" w:themeTint="80"/>
          <w:sz w:val="20"/>
          <w:szCs w:val="20"/>
        </w:rPr>
      </w:pPr>
    </w:p>
    <w:p w:rsidR="00231F2F" w:rsidRDefault="00231F2F" w:rsidP="00462FB5">
      <w:pPr>
        <w:pStyle w:val="ListParagraph"/>
        <w:numPr>
          <w:ilvl w:val="0"/>
          <w:numId w:val="40"/>
        </w:numPr>
        <w:rPr>
          <w:rFonts w:asciiTheme="minorHAnsi" w:hAnsiTheme="minorHAnsi" w:cstheme="minorHAnsi"/>
          <w:color w:val="7F7F7F" w:themeColor="text1" w:themeTint="80"/>
          <w:sz w:val="20"/>
          <w:szCs w:val="20"/>
        </w:rPr>
      </w:pPr>
      <w:r w:rsidRPr="00F146F6">
        <w:rPr>
          <w:rFonts w:asciiTheme="minorHAnsi" w:hAnsiTheme="minorHAnsi" w:cstheme="minorHAnsi"/>
          <w:color w:val="7F7F7F" w:themeColor="text1" w:themeTint="80"/>
          <w:sz w:val="20"/>
          <w:szCs w:val="20"/>
          <w:u w:val="single"/>
        </w:rPr>
        <w:t>Collections.</w:t>
      </w:r>
      <w:r w:rsidR="00F146F6">
        <w:rPr>
          <w:rFonts w:asciiTheme="minorHAnsi" w:hAnsiTheme="minorHAnsi" w:cstheme="minorHAnsi"/>
          <w:color w:val="7F7F7F" w:themeColor="text1" w:themeTint="80"/>
          <w:sz w:val="20"/>
          <w:szCs w:val="20"/>
        </w:rPr>
        <w:t xml:space="preserve"> </w:t>
      </w:r>
      <w:r w:rsidR="00F146F6" w:rsidRPr="00F146F6">
        <w:rPr>
          <w:rFonts w:asciiTheme="minorHAnsi" w:hAnsiTheme="minorHAnsi" w:cstheme="minorHAnsi"/>
          <w:color w:val="7F7F7F" w:themeColor="text1" w:themeTint="80"/>
          <w:sz w:val="20"/>
          <w:szCs w:val="20"/>
        </w:rPr>
        <w:t xml:space="preserve">On top of providing your clients with automatic cover for newly acquired items and covering against market appreciation your clients may be surprised to find out that our products are packed with more </w:t>
      </w:r>
      <w:r w:rsidR="00F146F6">
        <w:rPr>
          <w:rFonts w:asciiTheme="minorHAnsi" w:hAnsiTheme="minorHAnsi" w:cstheme="minorHAnsi"/>
          <w:color w:val="7F7F7F" w:themeColor="text1" w:themeTint="80"/>
          <w:sz w:val="20"/>
          <w:szCs w:val="20"/>
        </w:rPr>
        <w:t xml:space="preserve">enhancements and unique covers than most </w:t>
      </w:r>
      <w:r w:rsidR="00F146F6" w:rsidRPr="00F146F6">
        <w:rPr>
          <w:rFonts w:asciiTheme="minorHAnsi" w:hAnsiTheme="minorHAnsi" w:cstheme="minorHAnsi"/>
          <w:color w:val="7F7F7F" w:themeColor="text1" w:themeTint="80"/>
          <w:sz w:val="20"/>
          <w:szCs w:val="20"/>
        </w:rPr>
        <w:t>other insurers</w:t>
      </w:r>
      <w:r w:rsidR="00F146F6">
        <w:rPr>
          <w:rFonts w:asciiTheme="minorHAnsi" w:hAnsiTheme="minorHAnsi" w:cstheme="minorHAnsi"/>
          <w:color w:val="7F7F7F" w:themeColor="text1" w:themeTint="80"/>
          <w:sz w:val="20"/>
          <w:szCs w:val="20"/>
        </w:rPr>
        <w:t>.</w:t>
      </w:r>
      <w:r w:rsidR="00F146F6" w:rsidRPr="00F146F6">
        <w:rPr>
          <w:rFonts w:asciiTheme="minorHAnsi" w:hAnsiTheme="minorHAnsi" w:cstheme="minorHAnsi"/>
          <w:color w:val="7F7F7F" w:themeColor="text1" w:themeTint="80"/>
          <w:sz w:val="20"/>
          <w:szCs w:val="20"/>
        </w:rPr>
        <w:t xml:space="preserve"> </w:t>
      </w:r>
    </w:p>
    <w:p w:rsidR="00A852A5" w:rsidRPr="00A852A5" w:rsidRDefault="00A852A5" w:rsidP="00A852A5">
      <w:pPr>
        <w:pStyle w:val="ListParagraph"/>
        <w:rPr>
          <w:rFonts w:asciiTheme="minorHAnsi" w:hAnsiTheme="minorHAnsi" w:cstheme="minorHAnsi"/>
          <w:color w:val="7F7F7F" w:themeColor="text1" w:themeTint="80"/>
          <w:sz w:val="20"/>
          <w:szCs w:val="20"/>
        </w:rPr>
      </w:pPr>
    </w:p>
    <w:p w:rsidR="00A852A5" w:rsidRPr="00F146F6" w:rsidRDefault="00A852A5" w:rsidP="00A852A5">
      <w:pPr>
        <w:pStyle w:val="ListParagraph"/>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*Subject to underwriting acceptance</w:t>
      </w:r>
    </w:p>
    <w:p w:rsidR="00704C1C" w:rsidRDefault="00704C1C" w:rsidP="00957AD6">
      <w:pPr>
        <w:rPr>
          <w:rFonts w:asciiTheme="minorHAnsi" w:eastAsiaTheme="minorHAnsi" w:hAnsiTheme="minorHAnsi" w:cstheme="minorBidi"/>
          <w:b/>
          <w:sz w:val="22"/>
          <w:szCs w:val="22"/>
          <w:u w:val="single"/>
          <w:lang w:eastAsia="en-US"/>
        </w:rPr>
      </w:pPr>
    </w:p>
    <w:p w:rsidR="00A852A5" w:rsidRPr="00A852A5" w:rsidRDefault="00A852A5" w:rsidP="00957AD6">
      <w:pPr>
        <w:rPr>
          <w:rFonts w:asciiTheme="minorHAnsi" w:eastAsiaTheme="minorHAnsi" w:hAnsiTheme="minorHAnsi" w:cstheme="minorBidi"/>
          <w:sz w:val="22"/>
          <w:szCs w:val="22"/>
          <w:lang w:eastAsia="en-US"/>
        </w:rPr>
      </w:pPr>
    </w:p>
    <w:p w:rsidR="00704C1C" w:rsidRDefault="00704C1C" w:rsidP="00957AD6">
      <w:pPr>
        <w:rPr>
          <w:rFonts w:asciiTheme="minorHAnsi" w:eastAsiaTheme="minorHAnsi" w:hAnsiTheme="minorHAnsi" w:cstheme="minorBidi"/>
          <w:b/>
          <w:sz w:val="22"/>
          <w:szCs w:val="22"/>
          <w:u w:val="single"/>
          <w:lang w:eastAsia="en-US"/>
        </w:rPr>
      </w:pPr>
    </w:p>
    <w:p w:rsidR="00957AD6" w:rsidRPr="00A3152F" w:rsidRDefault="00A03F4A" w:rsidP="00957AD6">
      <w:pPr>
        <w:rPr>
          <w:rFonts w:asciiTheme="minorHAnsi" w:eastAsiaTheme="minorHAnsi" w:hAnsiTheme="minorHAnsi" w:cstheme="minorBidi"/>
          <w:b/>
          <w:sz w:val="22"/>
          <w:szCs w:val="22"/>
          <w:u w:val="single"/>
          <w:lang w:eastAsia="en-US"/>
        </w:rPr>
      </w:pPr>
      <w:r>
        <w:rPr>
          <w:rFonts w:ascii="Arial" w:hAnsi="Arial"/>
          <w:b/>
          <w:color w:val="7F7F7F" w:themeColor="text1" w:themeTint="80"/>
          <w:sz w:val="20"/>
          <w:szCs w:val="19"/>
        </w:rPr>
        <w:t>LARGE LIMITS</w:t>
      </w:r>
    </w:p>
    <w:p w:rsidR="00957AD6" w:rsidRDefault="00957AD6" w:rsidP="00957AD6">
      <w:pPr>
        <w:rPr>
          <w:rFonts w:asciiTheme="minorHAnsi" w:eastAsiaTheme="minorHAnsi" w:hAnsiTheme="minorHAnsi" w:cstheme="minorBidi"/>
          <w:b/>
          <w:sz w:val="22"/>
          <w:szCs w:val="22"/>
          <w:u w:val="single"/>
          <w:lang w:eastAsia="en-US"/>
        </w:rPr>
      </w:pPr>
    </w:p>
    <w:p w:rsidR="00704C1C" w:rsidRPr="00C3620D" w:rsidRDefault="00231F2F" w:rsidP="00462FB5">
      <w:pPr>
        <w:pStyle w:val="bullets"/>
        <w:numPr>
          <w:ilvl w:val="0"/>
          <w:numId w:val="40"/>
        </w:numPr>
        <w:rPr>
          <w:rFonts w:asciiTheme="minorHAnsi" w:hAnsiTheme="minorHAnsi" w:cstheme="minorHAnsi"/>
        </w:rPr>
      </w:pPr>
      <w:r w:rsidRPr="00504311">
        <w:rPr>
          <w:rFonts w:asciiTheme="minorHAnsi" w:hAnsiTheme="minorHAnsi" w:cstheme="minorHAnsi"/>
          <w:u w:val="single"/>
        </w:rPr>
        <w:t>Multiple properties</w:t>
      </w:r>
      <w:r w:rsidR="00704C1C" w:rsidRPr="00504311">
        <w:rPr>
          <w:rFonts w:asciiTheme="minorHAnsi" w:hAnsiTheme="minorHAnsi" w:cstheme="minorHAnsi"/>
          <w:u w:val="single"/>
        </w:rPr>
        <w:t>.</w:t>
      </w:r>
      <w:r w:rsidR="001D2218">
        <w:rPr>
          <w:rFonts w:asciiTheme="minorHAnsi" w:hAnsiTheme="minorHAnsi" w:cstheme="minorHAnsi"/>
        </w:rPr>
        <w:t xml:space="preserve"> We have the ability to </w:t>
      </w:r>
      <w:r w:rsidR="008B661E">
        <w:rPr>
          <w:rFonts w:asciiTheme="minorHAnsi" w:hAnsiTheme="minorHAnsi" w:cstheme="minorHAnsi"/>
        </w:rPr>
        <w:t>insure all of your clien</w:t>
      </w:r>
      <w:r w:rsidR="00F96DA1">
        <w:rPr>
          <w:rFonts w:asciiTheme="minorHAnsi" w:hAnsiTheme="minorHAnsi" w:cstheme="minorHAnsi"/>
        </w:rPr>
        <w:t xml:space="preserve">ts’ </w:t>
      </w:r>
      <w:r w:rsidR="001D2218">
        <w:rPr>
          <w:rFonts w:asciiTheme="minorHAnsi" w:hAnsiTheme="minorHAnsi" w:cstheme="minorHAnsi"/>
        </w:rPr>
        <w:t xml:space="preserve">domestic and international properties under one policy - </w:t>
      </w:r>
      <w:r w:rsidR="00504311">
        <w:rPr>
          <w:rFonts w:asciiTheme="minorHAnsi" w:hAnsiTheme="minorHAnsi" w:cstheme="minorHAnsi"/>
        </w:rPr>
        <w:t xml:space="preserve">making your clients’ </w:t>
      </w:r>
      <w:r w:rsidR="001D2218">
        <w:rPr>
          <w:rFonts w:asciiTheme="minorHAnsi" w:hAnsiTheme="minorHAnsi" w:cstheme="minorHAnsi"/>
        </w:rPr>
        <w:t xml:space="preserve">renewal that much easier. </w:t>
      </w:r>
    </w:p>
    <w:p w:rsidR="00704C1C" w:rsidRPr="006D012A" w:rsidRDefault="00231F2F" w:rsidP="006D012A">
      <w:pPr>
        <w:pStyle w:val="bullets"/>
        <w:numPr>
          <w:ilvl w:val="0"/>
          <w:numId w:val="40"/>
        </w:numPr>
        <w:rPr>
          <w:rFonts w:asciiTheme="minorHAnsi" w:hAnsiTheme="minorHAnsi" w:cstheme="minorHAnsi"/>
        </w:rPr>
      </w:pPr>
      <w:r w:rsidRPr="00BE5C7D">
        <w:rPr>
          <w:rFonts w:asciiTheme="minorHAnsi" w:hAnsiTheme="minorHAnsi" w:cstheme="minorHAnsi"/>
          <w:u w:val="single"/>
        </w:rPr>
        <w:t xml:space="preserve">Art and </w:t>
      </w:r>
      <w:r w:rsidR="00F146F6" w:rsidRPr="00BE5C7D">
        <w:rPr>
          <w:rFonts w:asciiTheme="minorHAnsi" w:hAnsiTheme="minorHAnsi" w:cstheme="minorHAnsi"/>
          <w:u w:val="single"/>
        </w:rPr>
        <w:t>jewellery</w:t>
      </w:r>
      <w:r w:rsidRPr="00BE5C7D">
        <w:rPr>
          <w:rFonts w:asciiTheme="minorHAnsi" w:hAnsiTheme="minorHAnsi" w:cstheme="minorHAnsi"/>
          <w:u w:val="single"/>
        </w:rPr>
        <w:t xml:space="preserve"> collections</w:t>
      </w:r>
      <w:r w:rsidR="00704C1C" w:rsidRPr="00C3620D">
        <w:rPr>
          <w:rFonts w:asciiTheme="minorHAnsi" w:hAnsiTheme="minorHAnsi" w:cstheme="minorHAnsi"/>
        </w:rPr>
        <w:t>.</w:t>
      </w:r>
      <w:r w:rsidR="008B661E">
        <w:rPr>
          <w:rFonts w:asciiTheme="minorHAnsi" w:hAnsiTheme="minorHAnsi" w:cstheme="minorHAnsi"/>
        </w:rPr>
        <w:t xml:space="preserve"> </w:t>
      </w:r>
      <w:r w:rsidR="00BE5C7D">
        <w:rPr>
          <w:rFonts w:asciiTheme="minorHAnsi" w:hAnsiTheme="minorHAnsi" w:cstheme="minorHAnsi"/>
        </w:rPr>
        <w:t xml:space="preserve">No matter the value of the collection, </w:t>
      </w:r>
      <w:r w:rsidR="008B661E">
        <w:rPr>
          <w:rFonts w:asciiTheme="minorHAnsi" w:hAnsiTheme="minorHAnsi" w:cstheme="minorHAnsi"/>
        </w:rPr>
        <w:t>we can insure all of your clients</w:t>
      </w:r>
      <w:r w:rsidR="00BE5C7D">
        <w:rPr>
          <w:rFonts w:asciiTheme="minorHAnsi" w:hAnsiTheme="minorHAnsi" w:cstheme="minorHAnsi"/>
        </w:rPr>
        <w:t>’</w:t>
      </w:r>
      <w:r w:rsidR="008B661E">
        <w:rPr>
          <w:rFonts w:asciiTheme="minorHAnsi" w:hAnsiTheme="minorHAnsi" w:cstheme="minorHAnsi"/>
        </w:rPr>
        <w:t xml:space="preserve"> fine art, </w:t>
      </w:r>
      <w:r w:rsidR="001D2218">
        <w:rPr>
          <w:rFonts w:asciiTheme="minorHAnsi" w:hAnsiTheme="minorHAnsi" w:cstheme="minorHAnsi"/>
        </w:rPr>
        <w:t xml:space="preserve">jewellery and </w:t>
      </w:r>
      <w:r w:rsidR="00BE5C7D">
        <w:rPr>
          <w:rFonts w:asciiTheme="minorHAnsi" w:hAnsiTheme="minorHAnsi" w:cstheme="minorHAnsi"/>
        </w:rPr>
        <w:t xml:space="preserve">antiques. Your clients’ benefit from AIG being the single carrier which makes the claims process </w:t>
      </w:r>
      <w:r w:rsidR="00387D58">
        <w:rPr>
          <w:rFonts w:asciiTheme="minorHAnsi" w:hAnsiTheme="minorHAnsi" w:cstheme="minorHAnsi"/>
        </w:rPr>
        <w:t>even easier.</w:t>
      </w:r>
    </w:p>
    <w:p w:rsidR="00704C1C" w:rsidRDefault="00231F2F" w:rsidP="00462FB5">
      <w:pPr>
        <w:pStyle w:val="ListParagraph"/>
        <w:numPr>
          <w:ilvl w:val="0"/>
          <w:numId w:val="40"/>
        </w:numPr>
        <w:rPr>
          <w:rFonts w:asciiTheme="minorHAnsi" w:hAnsiTheme="minorHAnsi" w:cstheme="minorHAnsi"/>
          <w:color w:val="7F7F7F" w:themeColor="text1" w:themeTint="80"/>
          <w:sz w:val="20"/>
          <w:szCs w:val="20"/>
        </w:rPr>
      </w:pPr>
      <w:r w:rsidRPr="00504311">
        <w:rPr>
          <w:rFonts w:asciiTheme="minorHAnsi" w:hAnsiTheme="minorHAnsi" w:cstheme="minorHAnsi"/>
          <w:color w:val="7F7F7F" w:themeColor="text1" w:themeTint="80"/>
          <w:sz w:val="20"/>
          <w:szCs w:val="20"/>
          <w:u w:val="single"/>
        </w:rPr>
        <w:t>Super yachts</w:t>
      </w:r>
      <w:r w:rsidR="00704C1C" w:rsidRPr="00504311">
        <w:rPr>
          <w:rFonts w:asciiTheme="minorHAnsi" w:hAnsiTheme="minorHAnsi" w:cstheme="minorHAnsi"/>
          <w:color w:val="7F7F7F" w:themeColor="text1" w:themeTint="80"/>
          <w:sz w:val="20"/>
          <w:szCs w:val="20"/>
          <w:u w:val="single"/>
        </w:rPr>
        <w:t>.</w:t>
      </w:r>
      <w:r w:rsidR="008B661E">
        <w:rPr>
          <w:rFonts w:asciiTheme="minorHAnsi" w:hAnsiTheme="minorHAnsi" w:cstheme="minorHAnsi"/>
          <w:color w:val="7F7F7F" w:themeColor="text1" w:themeTint="80"/>
          <w:sz w:val="20"/>
          <w:szCs w:val="20"/>
        </w:rPr>
        <w:t xml:space="preserve"> Compared to other insurers we</w:t>
      </w:r>
      <w:r w:rsidR="00EC34DE">
        <w:rPr>
          <w:rFonts w:asciiTheme="minorHAnsi" w:hAnsiTheme="minorHAnsi" w:cstheme="minorHAnsi"/>
          <w:color w:val="7F7F7F" w:themeColor="text1" w:themeTint="80"/>
          <w:sz w:val="20"/>
          <w:szCs w:val="20"/>
        </w:rPr>
        <w:t xml:space="preserve"> can be the single carrier for your clients’ yacht insurance needs. We can insure the yacht as well as the crew on</w:t>
      </w:r>
      <w:r w:rsidR="00340C6F">
        <w:rPr>
          <w:rFonts w:asciiTheme="minorHAnsi" w:hAnsiTheme="minorHAnsi" w:cstheme="minorHAnsi"/>
          <w:color w:val="7F7F7F" w:themeColor="text1" w:themeTint="80"/>
          <w:sz w:val="20"/>
          <w:szCs w:val="20"/>
        </w:rPr>
        <w:t>-</w:t>
      </w:r>
      <w:r w:rsidR="00EC34DE">
        <w:rPr>
          <w:rFonts w:asciiTheme="minorHAnsi" w:hAnsiTheme="minorHAnsi" w:cstheme="minorHAnsi"/>
          <w:color w:val="7F7F7F" w:themeColor="text1" w:themeTint="80"/>
          <w:sz w:val="20"/>
          <w:szCs w:val="20"/>
        </w:rPr>
        <w:t xml:space="preserve">board, plus we pride ourselves on the fact we currently insure some of the largest yachts in the world. </w:t>
      </w:r>
    </w:p>
    <w:p w:rsidR="00A852A5" w:rsidRDefault="00A852A5" w:rsidP="00A852A5">
      <w:pPr>
        <w:pStyle w:val="ListParagraph"/>
        <w:rPr>
          <w:rFonts w:asciiTheme="minorHAnsi" w:hAnsiTheme="minorHAnsi" w:cstheme="minorHAnsi"/>
          <w:color w:val="7F7F7F" w:themeColor="text1" w:themeTint="80"/>
          <w:sz w:val="20"/>
          <w:szCs w:val="20"/>
          <w:u w:val="single"/>
        </w:rPr>
      </w:pPr>
    </w:p>
    <w:p w:rsidR="00A852A5" w:rsidRDefault="00A852A5" w:rsidP="00A852A5">
      <w:pPr>
        <w:pStyle w:val="ListParagraph"/>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*Subject to underwriting acceptance</w:t>
      </w:r>
    </w:p>
    <w:p w:rsidR="00957AD6" w:rsidRPr="00A852A5" w:rsidRDefault="00A03F4A" w:rsidP="00A852A5">
      <w:pPr>
        <w:rPr>
          <w:rFonts w:asciiTheme="minorHAnsi" w:hAnsiTheme="minorHAnsi" w:cstheme="minorHAnsi"/>
          <w:color w:val="7F7F7F" w:themeColor="text1" w:themeTint="80"/>
          <w:sz w:val="20"/>
          <w:szCs w:val="20"/>
        </w:rPr>
      </w:pPr>
      <w:r w:rsidRPr="00A852A5">
        <w:rPr>
          <w:rFonts w:ascii="Arial" w:hAnsi="Arial"/>
          <w:b/>
          <w:color w:val="7F7F7F" w:themeColor="text1" w:themeTint="80"/>
          <w:sz w:val="20"/>
          <w:szCs w:val="19"/>
        </w:rPr>
        <w:lastRenderedPageBreak/>
        <w:t>GLOBAL NETWORK</w:t>
      </w:r>
    </w:p>
    <w:p w:rsidR="00704C1C" w:rsidRDefault="00704C1C" w:rsidP="00B74748">
      <w:pPr>
        <w:rPr>
          <w:rFonts w:ascii="Arial" w:hAnsi="Arial"/>
          <w:b/>
          <w:color w:val="7F7F7F" w:themeColor="text1" w:themeTint="80"/>
          <w:sz w:val="20"/>
          <w:szCs w:val="19"/>
        </w:rPr>
      </w:pPr>
    </w:p>
    <w:p w:rsidR="00704C1C" w:rsidRPr="00E30EE8" w:rsidRDefault="00704C1C" w:rsidP="00B74748">
      <w:pPr>
        <w:pStyle w:val="ListParagraph"/>
        <w:rPr>
          <w:rFonts w:asciiTheme="minorHAnsi" w:hAnsiTheme="minorHAnsi" w:cstheme="minorHAnsi"/>
          <w:color w:val="7F7F7F" w:themeColor="text1" w:themeTint="80"/>
          <w:sz w:val="20"/>
          <w:szCs w:val="20"/>
        </w:rPr>
      </w:pPr>
    </w:p>
    <w:p w:rsidR="00704C1C" w:rsidRPr="004655DE" w:rsidRDefault="004655DE" w:rsidP="00B74748">
      <w:pPr>
        <w:pStyle w:val="ListParagraph"/>
        <w:numPr>
          <w:ilvl w:val="0"/>
          <w:numId w:val="40"/>
        </w:numPr>
        <w:rPr>
          <w:rFonts w:asciiTheme="minorHAnsi" w:hAnsiTheme="minorHAnsi" w:cstheme="minorHAnsi"/>
          <w:color w:val="7F7F7F" w:themeColor="text1" w:themeTint="80"/>
          <w:sz w:val="20"/>
          <w:szCs w:val="20"/>
        </w:rPr>
      </w:pPr>
      <w:r w:rsidRPr="004655DE">
        <w:rPr>
          <w:rFonts w:asciiTheme="minorHAnsi" w:hAnsiTheme="minorHAnsi" w:cstheme="minorHAnsi"/>
          <w:color w:val="7F7F7F" w:themeColor="text1" w:themeTint="80"/>
          <w:sz w:val="20"/>
          <w:szCs w:val="20"/>
        </w:rPr>
        <w:t>AIG’s financial strength, worldwide underwriting</w:t>
      </w:r>
      <w:r>
        <w:rPr>
          <w:rFonts w:asciiTheme="minorHAnsi" w:hAnsiTheme="minorHAnsi" w:cstheme="minorHAnsi"/>
          <w:color w:val="7F7F7F" w:themeColor="text1" w:themeTint="80"/>
          <w:sz w:val="20"/>
          <w:szCs w:val="20"/>
        </w:rPr>
        <w:t xml:space="preserve"> </w:t>
      </w:r>
      <w:r w:rsidRPr="004655DE">
        <w:rPr>
          <w:rFonts w:asciiTheme="minorHAnsi" w:hAnsiTheme="minorHAnsi" w:cstheme="minorHAnsi"/>
          <w:color w:val="7F7F7F" w:themeColor="text1" w:themeTint="80"/>
          <w:sz w:val="20"/>
          <w:szCs w:val="20"/>
        </w:rPr>
        <w:t xml:space="preserve">expertise and </w:t>
      </w:r>
      <w:r>
        <w:rPr>
          <w:rFonts w:asciiTheme="minorHAnsi" w:hAnsiTheme="minorHAnsi" w:cstheme="minorHAnsi"/>
          <w:color w:val="7F7F7F" w:themeColor="text1" w:themeTint="80"/>
          <w:sz w:val="20"/>
          <w:szCs w:val="20"/>
        </w:rPr>
        <w:t xml:space="preserve">global reach uniquely positions </w:t>
      </w:r>
      <w:r w:rsidRPr="004655DE">
        <w:rPr>
          <w:rFonts w:asciiTheme="minorHAnsi" w:hAnsiTheme="minorHAnsi" w:cstheme="minorHAnsi"/>
          <w:color w:val="7F7F7F" w:themeColor="text1" w:themeTint="80"/>
          <w:sz w:val="20"/>
          <w:szCs w:val="20"/>
        </w:rPr>
        <w:t>Private</w:t>
      </w:r>
      <w:r>
        <w:rPr>
          <w:rFonts w:asciiTheme="minorHAnsi" w:hAnsiTheme="minorHAnsi" w:cstheme="minorHAnsi"/>
          <w:color w:val="7F7F7F" w:themeColor="text1" w:themeTint="80"/>
          <w:sz w:val="20"/>
          <w:szCs w:val="20"/>
        </w:rPr>
        <w:t xml:space="preserve"> </w:t>
      </w:r>
      <w:r w:rsidRPr="004655DE">
        <w:rPr>
          <w:rFonts w:asciiTheme="minorHAnsi" w:hAnsiTheme="minorHAnsi" w:cstheme="minorHAnsi"/>
          <w:color w:val="7F7F7F" w:themeColor="text1" w:themeTint="80"/>
          <w:sz w:val="20"/>
          <w:szCs w:val="20"/>
        </w:rPr>
        <w:t>Client Group to provide insurance solutions for all of</w:t>
      </w:r>
      <w:r>
        <w:rPr>
          <w:rFonts w:asciiTheme="minorHAnsi" w:hAnsiTheme="minorHAnsi" w:cstheme="minorHAnsi"/>
          <w:color w:val="7F7F7F" w:themeColor="text1" w:themeTint="80"/>
          <w:sz w:val="20"/>
          <w:szCs w:val="20"/>
        </w:rPr>
        <w:t xml:space="preserve"> </w:t>
      </w:r>
      <w:r w:rsidR="00901413">
        <w:rPr>
          <w:rFonts w:asciiTheme="minorHAnsi" w:hAnsiTheme="minorHAnsi" w:cstheme="minorHAnsi"/>
          <w:color w:val="7F7F7F" w:themeColor="text1" w:themeTint="80"/>
          <w:sz w:val="20"/>
          <w:szCs w:val="20"/>
        </w:rPr>
        <w:t xml:space="preserve">your clients’ needs. </w:t>
      </w:r>
      <w:r w:rsidRPr="004655DE">
        <w:rPr>
          <w:rFonts w:asciiTheme="minorHAnsi" w:hAnsiTheme="minorHAnsi" w:cstheme="minorHAnsi"/>
          <w:color w:val="7F7F7F" w:themeColor="text1" w:themeTint="80"/>
          <w:sz w:val="20"/>
          <w:szCs w:val="20"/>
        </w:rPr>
        <w:t>Our highly qualified</w:t>
      </w:r>
      <w:r>
        <w:rPr>
          <w:rFonts w:asciiTheme="minorHAnsi" w:hAnsiTheme="minorHAnsi" w:cstheme="minorHAnsi"/>
          <w:color w:val="7F7F7F" w:themeColor="text1" w:themeTint="80"/>
          <w:sz w:val="20"/>
          <w:szCs w:val="20"/>
        </w:rPr>
        <w:t xml:space="preserve"> </w:t>
      </w:r>
      <w:r w:rsidRPr="004655DE">
        <w:rPr>
          <w:rFonts w:asciiTheme="minorHAnsi" w:hAnsiTheme="minorHAnsi" w:cstheme="minorHAnsi"/>
          <w:color w:val="7F7F7F" w:themeColor="text1" w:themeTint="80"/>
          <w:sz w:val="20"/>
          <w:szCs w:val="20"/>
        </w:rPr>
        <w:t>underwriters are able to creatively customise</w:t>
      </w:r>
      <w:r>
        <w:rPr>
          <w:rFonts w:asciiTheme="minorHAnsi" w:hAnsiTheme="minorHAnsi" w:cstheme="minorHAnsi"/>
          <w:color w:val="7F7F7F" w:themeColor="text1" w:themeTint="80"/>
          <w:sz w:val="20"/>
          <w:szCs w:val="20"/>
        </w:rPr>
        <w:t xml:space="preserve"> </w:t>
      </w:r>
      <w:r w:rsidRPr="004655DE">
        <w:rPr>
          <w:rFonts w:asciiTheme="minorHAnsi" w:hAnsiTheme="minorHAnsi" w:cstheme="minorHAnsi"/>
          <w:color w:val="7F7F7F" w:themeColor="text1" w:themeTint="80"/>
          <w:sz w:val="20"/>
          <w:szCs w:val="20"/>
        </w:rPr>
        <w:t>programmes and offer distinctive capacity to</w:t>
      </w:r>
      <w:r>
        <w:rPr>
          <w:rFonts w:asciiTheme="minorHAnsi" w:hAnsiTheme="minorHAnsi" w:cstheme="minorHAnsi"/>
          <w:color w:val="7F7F7F" w:themeColor="text1" w:themeTint="80"/>
          <w:sz w:val="20"/>
          <w:szCs w:val="20"/>
        </w:rPr>
        <w:t xml:space="preserve"> </w:t>
      </w:r>
      <w:r w:rsidRPr="004655DE">
        <w:rPr>
          <w:rFonts w:asciiTheme="minorHAnsi" w:hAnsiTheme="minorHAnsi" w:cstheme="minorHAnsi"/>
          <w:color w:val="7F7F7F" w:themeColor="text1" w:themeTint="80"/>
          <w:sz w:val="20"/>
          <w:szCs w:val="20"/>
        </w:rPr>
        <w:t>global clients</w:t>
      </w:r>
      <w:r w:rsidR="00704C1C" w:rsidRPr="004655DE">
        <w:rPr>
          <w:rFonts w:asciiTheme="minorHAnsi" w:hAnsiTheme="minorHAnsi" w:cstheme="minorHAnsi"/>
          <w:color w:val="7F7F7F" w:themeColor="text1" w:themeTint="80"/>
          <w:sz w:val="20"/>
          <w:szCs w:val="20"/>
        </w:rPr>
        <w:t>.</w:t>
      </w:r>
    </w:p>
    <w:p w:rsidR="00704C1C" w:rsidRPr="00C3620D" w:rsidRDefault="00704C1C" w:rsidP="00704C1C">
      <w:pPr>
        <w:rPr>
          <w:rFonts w:asciiTheme="minorHAnsi" w:hAnsiTheme="minorHAnsi" w:cstheme="minorHAnsi"/>
          <w:color w:val="7F7F7F" w:themeColor="text1" w:themeTint="80"/>
          <w:sz w:val="20"/>
          <w:szCs w:val="20"/>
        </w:rPr>
      </w:pPr>
    </w:p>
    <w:p w:rsidR="00704C1C" w:rsidRPr="004655DE" w:rsidRDefault="004655DE" w:rsidP="004655DE">
      <w:pPr>
        <w:pStyle w:val="ListParagraph"/>
        <w:numPr>
          <w:ilvl w:val="0"/>
          <w:numId w:val="40"/>
        </w:numPr>
        <w:rPr>
          <w:rFonts w:asciiTheme="minorHAnsi" w:hAnsiTheme="minorHAnsi" w:cstheme="minorHAnsi"/>
          <w:color w:val="7F7F7F" w:themeColor="text1" w:themeTint="80"/>
          <w:sz w:val="20"/>
          <w:szCs w:val="20"/>
        </w:rPr>
      </w:pPr>
      <w:r w:rsidRPr="004655DE">
        <w:rPr>
          <w:rFonts w:asciiTheme="minorHAnsi" w:hAnsiTheme="minorHAnsi" w:cstheme="minorHAnsi"/>
          <w:color w:val="7F7F7F" w:themeColor="text1" w:themeTint="80"/>
          <w:sz w:val="20"/>
          <w:szCs w:val="20"/>
        </w:rPr>
        <w:t xml:space="preserve">Private Client Group has exceptional local servicing </w:t>
      </w:r>
      <w:r w:rsidR="00F57560" w:rsidRPr="004655DE">
        <w:rPr>
          <w:rFonts w:asciiTheme="minorHAnsi" w:hAnsiTheme="minorHAnsi" w:cstheme="minorHAnsi"/>
          <w:color w:val="7F7F7F" w:themeColor="text1" w:themeTint="80"/>
          <w:sz w:val="20"/>
          <w:szCs w:val="20"/>
        </w:rPr>
        <w:t>capabilities</w:t>
      </w:r>
      <w:r w:rsidR="00F57560">
        <w:rPr>
          <w:rFonts w:asciiTheme="minorHAnsi" w:hAnsiTheme="minorHAnsi" w:cstheme="minorHAnsi"/>
          <w:color w:val="7F7F7F" w:themeColor="text1" w:themeTint="80"/>
          <w:sz w:val="20"/>
          <w:szCs w:val="20"/>
        </w:rPr>
        <w:t xml:space="preserve">. </w:t>
      </w:r>
      <w:r w:rsidRPr="004655DE">
        <w:rPr>
          <w:rFonts w:asciiTheme="minorHAnsi" w:hAnsiTheme="minorHAnsi" w:cstheme="minorHAnsi"/>
          <w:color w:val="7F7F7F" w:themeColor="text1" w:themeTint="80"/>
          <w:sz w:val="20"/>
          <w:szCs w:val="20"/>
        </w:rPr>
        <w:t>Our various operati</w:t>
      </w:r>
      <w:r w:rsidR="00901413">
        <w:rPr>
          <w:rFonts w:asciiTheme="minorHAnsi" w:hAnsiTheme="minorHAnsi" w:cstheme="minorHAnsi"/>
          <w:color w:val="7F7F7F" w:themeColor="text1" w:themeTint="80"/>
          <w:sz w:val="20"/>
          <w:szCs w:val="20"/>
        </w:rPr>
        <w:t>ons are run by</w:t>
      </w:r>
      <w:r w:rsidRPr="004655DE">
        <w:rPr>
          <w:rFonts w:asciiTheme="minorHAnsi" w:hAnsiTheme="minorHAnsi" w:cstheme="minorHAnsi"/>
          <w:color w:val="7F7F7F" w:themeColor="text1" w:themeTint="80"/>
          <w:sz w:val="20"/>
          <w:szCs w:val="20"/>
        </w:rPr>
        <w:t xml:space="preserve"> local management with deep local market</w:t>
      </w:r>
      <w:r>
        <w:rPr>
          <w:rFonts w:asciiTheme="minorHAnsi" w:hAnsiTheme="minorHAnsi" w:cstheme="minorHAnsi"/>
          <w:color w:val="7F7F7F" w:themeColor="text1" w:themeTint="80"/>
          <w:sz w:val="20"/>
          <w:szCs w:val="20"/>
        </w:rPr>
        <w:t xml:space="preserve"> </w:t>
      </w:r>
      <w:r w:rsidRPr="004655DE">
        <w:rPr>
          <w:rFonts w:asciiTheme="minorHAnsi" w:hAnsiTheme="minorHAnsi" w:cstheme="minorHAnsi"/>
          <w:color w:val="7F7F7F" w:themeColor="text1" w:themeTint="80"/>
          <w:sz w:val="20"/>
          <w:szCs w:val="20"/>
        </w:rPr>
        <w:t>expertise. Stretching across North America, Asia and the Pacific, Europe and the Middle East</w:t>
      </w:r>
      <w:r w:rsidR="006D012A" w:rsidRPr="004655DE">
        <w:rPr>
          <w:rFonts w:asciiTheme="minorHAnsi" w:hAnsiTheme="minorHAnsi" w:cstheme="minorHAnsi"/>
          <w:color w:val="7F7F7F" w:themeColor="text1" w:themeTint="80"/>
          <w:sz w:val="20"/>
          <w:szCs w:val="20"/>
        </w:rPr>
        <w:t>.</w:t>
      </w:r>
    </w:p>
    <w:p w:rsidR="002820D3" w:rsidRDefault="002820D3" w:rsidP="006A6E94">
      <w:pPr>
        <w:rPr>
          <w:rFonts w:ascii="Arial" w:hAnsi="Arial"/>
          <w:b/>
          <w:color w:val="7F7F7F" w:themeColor="text1" w:themeTint="80"/>
          <w:sz w:val="20"/>
          <w:szCs w:val="19"/>
        </w:rPr>
      </w:pPr>
    </w:p>
    <w:p w:rsidR="002820D3" w:rsidRDefault="002820D3" w:rsidP="006A6E94">
      <w:pPr>
        <w:rPr>
          <w:rFonts w:ascii="Arial" w:hAnsi="Arial"/>
          <w:b/>
          <w:color w:val="7F7F7F" w:themeColor="text1" w:themeTint="80"/>
          <w:sz w:val="20"/>
          <w:szCs w:val="19"/>
        </w:rPr>
      </w:pPr>
    </w:p>
    <w:p w:rsidR="006A6E94" w:rsidRPr="006A6E94" w:rsidRDefault="00A03F4A" w:rsidP="006A6E94">
      <w:pPr>
        <w:rPr>
          <w:rFonts w:ascii="Arial" w:hAnsi="Arial"/>
          <w:b/>
          <w:color w:val="7F7F7F" w:themeColor="text1" w:themeTint="80"/>
          <w:sz w:val="20"/>
          <w:szCs w:val="19"/>
        </w:rPr>
      </w:pPr>
      <w:r>
        <w:rPr>
          <w:rFonts w:ascii="Arial" w:hAnsi="Arial"/>
          <w:b/>
          <w:color w:val="7F7F7F" w:themeColor="text1" w:themeTint="80"/>
          <w:sz w:val="20"/>
          <w:szCs w:val="19"/>
        </w:rPr>
        <w:t>INNOVATION</w:t>
      </w:r>
    </w:p>
    <w:p w:rsidR="006A6E94" w:rsidRDefault="006A6E94" w:rsidP="006A6E94">
      <w:pPr>
        <w:pStyle w:val="bullets"/>
        <w:numPr>
          <w:ilvl w:val="0"/>
          <w:numId w:val="0"/>
        </w:numPr>
      </w:pPr>
    </w:p>
    <w:p w:rsidR="00736230" w:rsidRPr="00C3620D" w:rsidRDefault="006D5E6C" w:rsidP="00462FB5">
      <w:pPr>
        <w:pStyle w:val="ListParagraph"/>
        <w:numPr>
          <w:ilvl w:val="0"/>
          <w:numId w:val="40"/>
        </w:numPr>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u w:val="single"/>
        </w:rPr>
        <w:t>Reducing u</w:t>
      </w:r>
      <w:r w:rsidR="008D1243" w:rsidRPr="006D5E6C">
        <w:rPr>
          <w:rFonts w:asciiTheme="minorHAnsi" w:hAnsiTheme="minorHAnsi" w:cstheme="minorHAnsi"/>
          <w:color w:val="7F7F7F" w:themeColor="text1" w:themeTint="80"/>
          <w:sz w:val="20"/>
          <w:szCs w:val="20"/>
          <w:u w:val="single"/>
        </w:rPr>
        <w:t>nder insurance</w:t>
      </w:r>
      <w:r w:rsidR="00736230" w:rsidRPr="00B14245">
        <w:rPr>
          <w:rFonts w:asciiTheme="minorHAnsi" w:hAnsiTheme="minorHAnsi" w:cstheme="minorHAnsi"/>
          <w:color w:val="7F7F7F" w:themeColor="text1" w:themeTint="80"/>
          <w:sz w:val="20"/>
          <w:szCs w:val="20"/>
        </w:rPr>
        <w:t>.</w:t>
      </w:r>
      <w:r w:rsidR="002773BE" w:rsidRPr="00B14245">
        <w:rPr>
          <w:rFonts w:asciiTheme="minorHAnsi" w:hAnsiTheme="minorHAnsi" w:cstheme="minorHAnsi"/>
          <w:color w:val="7F7F7F" w:themeColor="text1" w:themeTint="80"/>
          <w:sz w:val="20"/>
          <w:szCs w:val="20"/>
        </w:rPr>
        <w:t xml:space="preserve"> AIG Private Client Group will automatically provide 50% of the buildings value as contents cover. Plus you can cover multiple overseas properties under one policy making dealing with AIG Private Client Group even easier</w:t>
      </w:r>
    </w:p>
    <w:p w:rsidR="00736230" w:rsidRPr="00C3620D" w:rsidRDefault="00736230" w:rsidP="00736230">
      <w:pPr>
        <w:rPr>
          <w:rFonts w:asciiTheme="minorHAnsi" w:hAnsiTheme="minorHAnsi" w:cstheme="minorHAnsi"/>
          <w:color w:val="7F7F7F" w:themeColor="text1" w:themeTint="80"/>
          <w:sz w:val="20"/>
          <w:szCs w:val="20"/>
        </w:rPr>
      </w:pPr>
    </w:p>
    <w:p w:rsidR="00736230" w:rsidRPr="00B14245" w:rsidRDefault="008D1243" w:rsidP="00462FB5">
      <w:pPr>
        <w:pStyle w:val="ListParagraph"/>
        <w:numPr>
          <w:ilvl w:val="0"/>
          <w:numId w:val="40"/>
        </w:numPr>
        <w:rPr>
          <w:rFonts w:asciiTheme="minorHAnsi" w:hAnsiTheme="minorHAnsi" w:cstheme="minorHAnsi"/>
          <w:color w:val="7F7F7F" w:themeColor="text1" w:themeTint="80"/>
          <w:sz w:val="20"/>
          <w:szCs w:val="20"/>
        </w:rPr>
      </w:pPr>
      <w:r w:rsidRPr="006D5E6C">
        <w:rPr>
          <w:rFonts w:asciiTheme="minorHAnsi" w:hAnsiTheme="minorHAnsi" w:cstheme="minorHAnsi"/>
          <w:color w:val="7F7F7F" w:themeColor="text1" w:themeTint="80"/>
          <w:sz w:val="20"/>
          <w:szCs w:val="20"/>
          <w:u w:val="single"/>
        </w:rPr>
        <w:t>Any driver cover</w:t>
      </w:r>
      <w:r w:rsidR="00736230" w:rsidRPr="00B14245">
        <w:rPr>
          <w:rFonts w:asciiTheme="minorHAnsi" w:hAnsiTheme="minorHAnsi" w:cstheme="minorHAnsi"/>
          <w:color w:val="7F7F7F" w:themeColor="text1" w:themeTint="80"/>
          <w:sz w:val="20"/>
          <w:szCs w:val="20"/>
        </w:rPr>
        <w:t>.</w:t>
      </w:r>
      <w:r w:rsidR="002773BE" w:rsidRPr="00B14245">
        <w:rPr>
          <w:rFonts w:asciiTheme="minorHAnsi" w:hAnsiTheme="minorHAnsi" w:cstheme="minorHAnsi"/>
          <w:color w:val="7F7F7F" w:themeColor="text1" w:themeTint="80"/>
          <w:sz w:val="20"/>
          <w:szCs w:val="20"/>
        </w:rPr>
        <w:t xml:space="preserve"> </w:t>
      </w:r>
      <w:r w:rsidR="009C7E4C">
        <w:rPr>
          <w:rFonts w:asciiTheme="minorHAnsi" w:hAnsiTheme="minorHAnsi" w:cstheme="minorHAnsi"/>
          <w:color w:val="7F7F7F" w:themeColor="text1" w:themeTint="80"/>
          <w:sz w:val="20"/>
          <w:szCs w:val="20"/>
        </w:rPr>
        <w:t>W</w:t>
      </w:r>
      <w:r w:rsidR="002773BE" w:rsidRPr="00B14245">
        <w:rPr>
          <w:rFonts w:asciiTheme="minorHAnsi" w:hAnsiTheme="minorHAnsi" w:cstheme="minorHAnsi"/>
          <w:color w:val="7F7F7F" w:themeColor="text1" w:themeTint="80"/>
          <w:sz w:val="20"/>
          <w:szCs w:val="20"/>
        </w:rPr>
        <w:t>e</w:t>
      </w:r>
      <w:r w:rsidR="009C7E4C">
        <w:rPr>
          <w:rFonts w:asciiTheme="minorHAnsi" w:hAnsiTheme="minorHAnsi" w:cstheme="minorHAnsi"/>
          <w:color w:val="7F7F7F" w:themeColor="text1" w:themeTint="80"/>
          <w:sz w:val="20"/>
          <w:szCs w:val="20"/>
        </w:rPr>
        <w:t>’ve</w:t>
      </w:r>
      <w:r w:rsidR="002773BE" w:rsidRPr="00B14245">
        <w:rPr>
          <w:rFonts w:asciiTheme="minorHAnsi" w:hAnsiTheme="minorHAnsi" w:cstheme="minorHAnsi"/>
          <w:color w:val="7F7F7F" w:themeColor="text1" w:themeTint="80"/>
          <w:sz w:val="20"/>
          <w:szCs w:val="20"/>
        </w:rPr>
        <w:t xml:space="preserve"> expanded our cover so that any person who doesn’t reside with the policyholder can now drive the cars that we insure at no extra charge</w:t>
      </w:r>
    </w:p>
    <w:p w:rsidR="00736230" w:rsidRPr="00C3620D" w:rsidRDefault="00736230" w:rsidP="00736230">
      <w:pPr>
        <w:rPr>
          <w:rFonts w:asciiTheme="minorHAnsi" w:hAnsiTheme="minorHAnsi" w:cstheme="minorHAnsi"/>
          <w:color w:val="7F7F7F" w:themeColor="text1" w:themeTint="80"/>
          <w:sz w:val="20"/>
          <w:szCs w:val="20"/>
        </w:rPr>
      </w:pPr>
    </w:p>
    <w:p w:rsidR="00736230" w:rsidRDefault="008D1243" w:rsidP="00462FB5">
      <w:pPr>
        <w:pStyle w:val="ListParagraph"/>
        <w:numPr>
          <w:ilvl w:val="0"/>
          <w:numId w:val="40"/>
        </w:numPr>
        <w:rPr>
          <w:rFonts w:asciiTheme="minorHAnsi" w:hAnsiTheme="minorHAnsi" w:cstheme="minorHAnsi"/>
          <w:color w:val="7F7F7F" w:themeColor="text1" w:themeTint="80"/>
          <w:sz w:val="20"/>
          <w:szCs w:val="20"/>
        </w:rPr>
      </w:pPr>
      <w:r w:rsidRPr="006D5E6C">
        <w:rPr>
          <w:rFonts w:asciiTheme="minorHAnsi" w:hAnsiTheme="minorHAnsi" w:cstheme="minorHAnsi"/>
          <w:color w:val="7F7F7F" w:themeColor="text1" w:themeTint="80"/>
          <w:sz w:val="20"/>
          <w:szCs w:val="20"/>
          <w:u w:val="single"/>
        </w:rPr>
        <w:t>Water leak detectors</w:t>
      </w:r>
      <w:r w:rsidR="00736230" w:rsidRPr="00C3620D">
        <w:rPr>
          <w:rFonts w:asciiTheme="minorHAnsi" w:hAnsiTheme="minorHAnsi" w:cstheme="minorHAnsi"/>
          <w:color w:val="7F7F7F" w:themeColor="text1" w:themeTint="80"/>
          <w:sz w:val="20"/>
          <w:szCs w:val="20"/>
        </w:rPr>
        <w:t>.</w:t>
      </w:r>
      <w:r w:rsidR="00EE50BB">
        <w:rPr>
          <w:rFonts w:asciiTheme="minorHAnsi" w:hAnsiTheme="minorHAnsi" w:cstheme="minorHAnsi"/>
          <w:color w:val="7F7F7F" w:themeColor="text1" w:themeTint="80"/>
          <w:sz w:val="20"/>
          <w:szCs w:val="20"/>
        </w:rPr>
        <w:t xml:space="preserve"> 10% premium discount for all new clients towards the cost of installation of the Dantaet water leak detection system – capped at £2000</w:t>
      </w:r>
    </w:p>
    <w:p w:rsidR="008D1243" w:rsidRPr="008D1243" w:rsidRDefault="008D1243" w:rsidP="008D1243">
      <w:pPr>
        <w:pStyle w:val="ListParagraph"/>
        <w:rPr>
          <w:rFonts w:asciiTheme="minorHAnsi" w:hAnsiTheme="minorHAnsi" w:cstheme="minorHAnsi"/>
          <w:color w:val="7F7F7F" w:themeColor="text1" w:themeTint="80"/>
          <w:sz w:val="20"/>
          <w:szCs w:val="20"/>
        </w:rPr>
      </w:pPr>
    </w:p>
    <w:p w:rsidR="008D1243" w:rsidRDefault="002773BE" w:rsidP="00462FB5">
      <w:pPr>
        <w:pStyle w:val="ListParagraph"/>
        <w:numPr>
          <w:ilvl w:val="0"/>
          <w:numId w:val="40"/>
        </w:numPr>
        <w:rPr>
          <w:rFonts w:asciiTheme="minorHAnsi" w:hAnsiTheme="minorHAnsi" w:cstheme="minorHAnsi"/>
          <w:color w:val="7F7F7F" w:themeColor="text1" w:themeTint="80"/>
          <w:sz w:val="20"/>
          <w:szCs w:val="20"/>
        </w:rPr>
      </w:pPr>
      <w:r w:rsidRPr="006D5E6C">
        <w:rPr>
          <w:rFonts w:asciiTheme="minorHAnsi" w:hAnsiTheme="minorHAnsi" w:cstheme="minorHAnsi"/>
          <w:color w:val="7F7F7F" w:themeColor="text1" w:themeTint="80"/>
          <w:sz w:val="20"/>
          <w:szCs w:val="20"/>
          <w:u w:val="single"/>
        </w:rPr>
        <w:t>C</w:t>
      </w:r>
      <w:r w:rsidR="006D5E6C" w:rsidRPr="006D5E6C">
        <w:rPr>
          <w:rFonts w:asciiTheme="minorHAnsi" w:hAnsiTheme="minorHAnsi" w:cstheme="minorHAnsi"/>
          <w:color w:val="7F7F7F" w:themeColor="text1" w:themeTint="80"/>
          <w:sz w:val="20"/>
          <w:szCs w:val="20"/>
          <w:u w:val="single"/>
        </w:rPr>
        <w:t>ollections</w:t>
      </w:r>
      <w:r w:rsidR="006D5E6C">
        <w:rPr>
          <w:rFonts w:asciiTheme="minorHAnsi" w:hAnsiTheme="minorHAnsi" w:cstheme="minorHAnsi"/>
          <w:color w:val="7F7F7F" w:themeColor="text1" w:themeTint="80"/>
          <w:sz w:val="20"/>
          <w:szCs w:val="20"/>
        </w:rPr>
        <w:t>. O</w:t>
      </w:r>
      <w:r w:rsidRPr="00B14245">
        <w:rPr>
          <w:rFonts w:asciiTheme="minorHAnsi" w:hAnsiTheme="minorHAnsi" w:cstheme="minorHAnsi"/>
          <w:color w:val="7F7F7F" w:themeColor="text1" w:themeTint="80"/>
          <w:sz w:val="20"/>
          <w:szCs w:val="20"/>
        </w:rPr>
        <w:t xml:space="preserve">n top of providing your clients with automatic cover for newly acquired items and covering against market appreciation your clients may be surprised to find out that our products are packed with more enhancements </w:t>
      </w:r>
      <w:r w:rsidR="00A545D3" w:rsidRPr="00B14245">
        <w:rPr>
          <w:rFonts w:asciiTheme="minorHAnsi" w:hAnsiTheme="minorHAnsi" w:cstheme="minorHAnsi"/>
          <w:color w:val="7F7F7F" w:themeColor="text1" w:themeTint="80"/>
          <w:sz w:val="20"/>
          <w:szCs w:val="20"/>
        </w:rPr>
        <w:t>and unique coverage than most</w:t>
      </w:r>
      <w:r w:rsidRPr="00B14245">
        <w:rPr>
          <w:rFonts w:asciiTheme="minorHAnsi" w:hAnsiTheme="minorHAnsi" w:cstheme="minorHAnsi"/>
          <w:color w:val="7F7F7F" w:themeColor="text1" w:themeTint="80"/>
          <w:sz w:val="20"/>
          <w:szCs w:val="20"/>
        </w:rPr>
        <w:t xml:space="preserve"> other insurers</w:t>
      </w:r>
    </w:p>
    <w:p w:rsidR="00A852A5" w:rsidRPr="00A852A5" w:rsidRDefault="00A852A5" w:rsidP="00A852A5">
      <w:pPr>
        <w:pStyle w:val="ListParagraph"/>
        <w:rPr>
          <w:rFonts w:asciiTheme="minorHAnsi" w:hAnsiTheme="minorHAnsi" w:cstheme="minorHAnsi"/>
          <w:color w:val="7F7F7F" w:themeColor="text1" w:themeTint="80"/>
          <w:sz w:val="20"/>
          <w:szCs w:val="20"/>
        </w:rPr>
      </w:pPr>
    </w:p>
    <w:p w:rsidR="00A852A5" w:rsidRPr="00C3620D" w:rsidRDefault="00A852A5" w:rsidP="00A852A5">
      <w:pPr>
        <w:pStyle w:val="ListParagraph"/>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*Subject to underwriting acceptance</w:t>
      </w:r>
    </w:p>
    <w:p w:rsidR="00890EE9" w:rsidRDefault="00890EE9" w:rsidP="006F0208">
      <w:pPr>
        <w:pStyle w:val="Subheads"/>
      </w:pPr>
    </w:p>
    <w:p w:rsidR="006F0208" w:rsidRDefault="00A03F4A" w:rsidP="006F0208">
      <w:pPr>
        <w:pStyle w:val="Subheads"/>
      </w:pPr>
      <w:r>
        <w:t>Private Client Group</w:t>
      </w:r>
      <w:r w:rsidR="006F0208" w:rsidRPr="00F15370">
        <w:t xml:space="preserve"> </w:t>
      </w:r>
      <w:r w:rsidR="006F0208">
        <w:t>Target Market</w:t>
      </w:r>
    </w:p>
    <w:p w:rsidR="00155AE2" w:rsidRDefault="000C7EB1" w:rsidP="00AB049E">
      <w:pPr>
        <w:pStyle w:val="bullets"/>
        <w:numPr>
          <w:ilvl w:val="0"/>
          <w:numId w:val="0"/>
        </w:numPr>
        <w:rPr>
          <w:rFonts w:asciiTheme="minorHAnsi" w:hAnsiTheme="minorHAnsi" w:cstheme="minorHAnsi"/>
        </w:rPr>
      </w:pPr>
      <w:r w:rsidRPr="00C3620D">
        <w:rPr>
          <w:rFonts w:asciiTheme="minorHAnsi" w:hAnsiTheme="minorHAnsi" w:cstheme="minorHAnsi"/>
        </w:rPr>
        <w:t>AIG</w:t>
      </w:r>
      <w:r w:rsidR="00AB049E">
        <w:rPr>
          <w:rFonts w:asciiTheme="minorHAnsi" w:hAnsiTheme="minorHAnsi" w:cstheme="minorHAnsi"/>
        </w:rPr>
        <w:t xml:space="preserve"> </w:t>
      </w:r>
      <w:r w:rsidR="00AB049E" w:rsidRPr="00AB049E">
        <w:rPr>
          <w:rFonts w:asciiTheme="minorHAnsi" w:hAnsiTheme="minorHAnsi" w:cstheme="minorHAnsi"/>
        </w:rPr>
        <w:t>Private Client Group is a specialised</w:t>
      </w:r>
      <w:r w:rsidR="00AB049E">
        <w:rPr>
          <w:rFonts w:asciiTheme="minorHAnsi" w:hAnsiTheme="minorHAnsi" w:cstheme="minorHAnsi"/>
        </w:rPr>
        <w:t xml:space="preserve"> </w:t>
      </w:r>
      <w:r w:rsidR="00AB049E" w:rsidRPr="00AB049E">
        <w:rPr>
          <w:rFonts w:asciiTheme="minorHAnsi" w:hAnsiTheme="minorHAnsi" w:cstheme="minorHAnsi"/>
        </w:rPr>
        <w:t>division, whose sole mission is to provide</w:t>
      </w:r>
      <w:r w:rsidR="00AB049E">
        <w:rPr>
          <w:rFonts w:asciiTheme="minorHAnsi" w:hAnsiTheme="minorHAnsi" w:cstheme="minorHAnsi"/>
        </w:rPr>
        <w:t xml:space="preserve"> </w:t>
      </w:r>
      <w:r w:rsidR="00AB049E" w:rsidRPr="00AB049E">
        <w:rPr>
          <w:rFonts w:asciiTheme="minorHAnsi" w:hAnsiTheme="minorHAnsi" w:cstheme="minorHAnsi"/>
        </w:rPr>
        <w:t>creative, modern day insurance solutions for</w:t>
      </w:r>
      <w:r w:rsidR="00AB049E">
        <w:rPr>
          <w:rFonts w:asciiTheme="minorHAnsi" w:hAnsiTheme="minorHAnsi" w:cstheme="minorHAnsi"/>
        </w:rPr>
        <w:t xml:space="preserve"> </w:t>
      </w:r>
      <w:r w:rsidR="00AB049E" w:rsidRPr="00AB049E">
        <w:rPr>
          <w:rFonts w:asciiTheme="minorHAnsi" w:hAnsiTheme="minorHAnsi" w:cstheme="minorHAnsi"/>
        </w:rPr>
        <w:t>clients that have amassed substantial wealth.</w:t>
      </w:r>
    </w:p>
    <w:p w:rsidR="000F1A67" w:rsidRDefault="000F1A67" w:rsidP="006D3F21">
      <w:pPr>
        <w:pStyle w:val="bullets"/>
        <w:numPr>
          <w:ilvl w:val="0"/>
          <w:numId w:val="40"/>
        </w:numPr>
        <w:rPr>
          <w:rFonts w:asciiTheme="minorHAnsi" w:hAnsiTheme="minorHAnsi" w:cstheme="minorHAnsi"/>
        </w:rPr>
      </w:pPr>
      <w:r w:rsidRPr="006D3F21">
        <w:rPr>
          <w:rFonts w:asciiTheme="minorHAnsi" w:hAnsiTheme="minorHAnsi" w:cstheme="minorHAnsi"/>
          <w:u w:val="single"/>
        </w:rPr>
        <w:t>Home</w:t>
      </w:r>
      <w:r w:rsidR="006D3F21">
        <w:rPr>
          <w:rFonts w:asciiTheme="minorHAnsi" w:hAnsiTheme="minorHAnsi" w:cstheme="minorHAnsi"/>
        </w:rPr>
        <w:t>. Suitable for high value homes and possessions starting with the main home minimum rebuild of £500,000</w:t>
      </w:r>
    </w:p>
    <w:p w:rsidR="006D012A" w:rsidRDefault="000F1A67" w:rsidP="006D3F21">
      <w:pPr>
        <w:pStyle w:val="bullets"/>
        <w:numPr>
          <w:ilvl w:val="0"/>
          <w:numId w:val="40"/>
        </w:numPr>
        <w:rPr>
          <w:rFonts w:asciiTheme="minorHAnsi" w:hAnsiTheme="minorHAnsi" w:cstheme="minorHAnsi"/>
        </w:rPr>
      </w:pPr>
      <w:r w:rsidRPr="006D3F21">
        <w:rPr>
          <w:rFonts w:asciiTheme="minorHAnsi" w:hAnsiTheme="minorHAnsi" w:cstheme="minorHAnsi"/>
          <w:u w:val="single"/>
        </w:rPr>
        <w:t>Motor</w:t>
      </w:r>
      <w:r w:rsidR="006D3F21">
        <w:rPr>
          <w:rFonts w:asciiTheme="minorHAnsi" w:hAnsiTheme="minorHAnsi" w:cstheme="minorHAnsi"/>
        </w:rPr>
        <w:t>. £50,000 single vehicle entry level or lead vehicle value £30,000 if part of a multicar portfolio</w:t>
      </w:r>
    </w:p>
    <w:p w:rsidR="000F1A67" w:rsidRDefault="000F1A67" w:rsidP="006D3F21">
      <w:pPr>
        <w:pStyle w:val="bullets"/>
        <w:numPr>
          <w:ilvl w:val="0"/>
          <w:numId w:val="40"/>
        </w:numPr>
        <w:rPr>
          <w:rFonts w:asciiTheme="minorHAnsi" w:hAnsiTheme="minorHAnsi" w:cstheme="minorHAnsi"/>
        </w:rPr>
      </w:pPr>
      <w:r w:rsidRPr="006D3F21">
        <w:rPr>
          <w:rFonts w:asciiTheme="minorHAnsi" w:hAnsiTheme="minorHAnsi" w:cstheme="minorHAnsi"/>
          <w:u w:val="single"/>
        </w:rPr>
        <w:t>Yacht</w:t>
      </w:r>
      <w:r w:rsidR="006D3F21">
        <w:rPr>
          <w:rFonts w:asciiTheme="minorHAnsi" w:hAnsiTheme="minorHAnsi" w:cstheme="minorHAnsi"/>
        </w:rPr>
        <w:t>. £300,000 minimum yacht value if insured in isolation, but no minimum value if your clients’ also have Private Client Group home insurance</w:t>
      </w:r>
    </w:p>
    <w:p w:rsidR="000F1A67" w:rsidRDefault="000F1A67" w:rsidP="006D3F21">
      <w:pPr>
        <w:pStyle w:val="bullets"/>
        <w:numPr>
          <w:ilvl w:val="0"/>
          <w:numId w:val="40"/>
        </w:numPr>
        <w:rPr>
          <w:rFonts w:asciiTheme="minorHAnsi" w:hAnsiTheme="minorHAnsi" w:cstheme="minorHAnsi"/>
        </w:rPr>
      </w:pPr>
      <w:r w:rsidRPr="006D3F21">
        <w:rPr>
          <w:rFonts w:asciiTheme="minorHAnsi" w:hAnsiTheme="minorHAnsi" w:cstheme="minorHAnsi"/>
          <w:u w:val="single"/>
        </w:rPr>
        <w:t>Collections</w:t>
      </w:r>
      <w:r w:rsidR="006D3F21">
        <w:rPr>
          <w:rFonts w:asciiTheme="minorHAnsi" w:hAnsiTheme="minorHAnsi" w:cstheme="minorHAnsi"/>
        </w:rPr>
        <w:t xml:space="preserve">. </w:t>
      </w:r>
      <w:r w:rsidR="00FC577E">
        <w:rPr>
          <w:rFonts w:asciiTheme="minorHAnsi" w:hAnsiTheme="minorHAnsi" w:cstheme="minorHAnsi"/>
        </w:rPr>
        <w:t>Total collection value entry level of £1,000,000</w:t>
      </w:r>
    </w:p>
    <w:p w:rsidR="00A852A5" w:rsidRDefault="00A852A5" w:rsidP="00A852A5">
      <w:pPr>
        <w:pStyle w:val="bullets"/>
        <w:numPr>
          <w:ilvl w:val="0"/>
          <w:numId w:val="0"/>
        </w:numPr>
        <w:ind w:left="720"/>
        <w:rPr>
          <w:rFonts w:asciiTheme="minorHAnsi" w:hAnsiTheme="minorHAnsi" w:cstheme="minorHAnsi"/>
          <w:u w:val="single"/>
        </w:rPr>
      </w:pPr>
    </w:p>
    <w:p w:rsidR="00A852A5" w:rsidRPr="00A852A5" w:rsidRDefault="00A852A5" w:rsidP="00A852A5">
      <w:pPr>
        <w:pStyle w:val="bullets"/>
        <w:numPr>
          <w:ilvl w:val="0"/>
          <w:numId w:val="0"/>
        </w:numPr>
        <w:ind w:left="720"/>
        <w:rPr>
          <w:rFonts w:asciiTheme="minorHAnsi" w:hAnsiTheme="minorHAnsi" w:cstheme="minorHAnsi"/>
        </w:rPr>
      </w:pPr>
      <w:r w:rsidRPr="00A852A5">
        <w:rPr>
          <w:rFonts w:asciiTheme="minorHAnsi" w:hAnsiTheme="minorHAnsi" w:cstheme="minorHAnsi"/>
        </w:rPr>
        <w:t>*Subject to underwriting acceptance</w:t>
      </w:r>
    </w:p>
    <w:p w:rsidR="00890EE9" w:rsidRDefault="00890EE9" w:rsidP="006F0208">
      <w:pPr>
        <w:pStyle w:val="Subheads"/>
      </w:pPr>
    </w:p>
    <w:p w:rsidR="00A852A5" w:rsidRDefault="00A852A5" w:rsidP="006F0208">
      <w:pPr>
        <w:pStyle w:val="Subheads"/>
      </w:pPr>
    </w:p>
    <w:p w:rsidR="00A03F4A" w:rsidRDefault="006F0208" w:rsidP="006F0208">
      <w:pPr>
        <w:pStyle w:val="Subheads"/>
      </w:pPr>
      <w:r w:rsidRPr="005778BD">
        <w:lastRenderedPageBreak/>
        <w:t xml:space="preserve">Cover </w:t>
      </w:r>
      <w:r w:rsidR="004A5233">
        <w:t>a</w:t>
      </w:r>
      <w:r w:rsidRPr="005778BD">
        <w:t xml:space="preserve">t </w:t>
      </w:r>
      <w:r w:rsidR="004A5233">
        <w:t>a</w:t>
      </w:r>
      <w:r w:rsidRPr="005778BD">
        <w:t xml:space="preserve"> Glance</w:t>
      </w:r>
    </w:p>
    <w:p w:rsidR="00202390" w:rsidRDefault="00202390" w:rsidP="00202390">
      <w:pPr>
        <w:pStyle w:val="bullets"/>
        <w:numPr>
          <w:ilvl w:val="0"/>
          <w:numId w:val="0"/>
        </w:numPr>
        <w:rPr>
          <w:rFonts w:cs="Arial"/>
          <w:b/>
        </w:rPr>
      </w:pPr>
      <w:r w:rsidRPr="00202390">
        <w:rPr>
          <w:rFonts w:cs="Arial"/>
          <w:b/>
        </w:rPr>
        <w:t>Home</w:t>
      </w:r>
    </w:p>
    <w:p w:rsidR="00202390" w:rsidRPr="007E77B8" w:rsidRDefault="004B1DEF" w:rsidP="00202390">
      <w:pPr>
        <w:pStyle w:val="bullets"/>
        <w:numPr>
          <w:ilvl w:val="0"/>
          <w:numId w:val="40"/>
        </w:numPr>
        <w:rPr>
          <w:rFonts w:asciiTheme="minorHAnsi" w:hAnsiTheme="minorHAnsi" w:cstheme="minorHAnsi"/>
        </w:rPr>
      </w:pPr>
      <w:r w:rsidRPr="007E77B8">
        <w:rPr>
          <w:rFonts w:asciiTheme="minorHAnsi" w:hAnsiTheme="minorHAnsi" w:cstheme="minorHAnsi"/>
        </w:rPr>
        <w:t>Contents are automatically covered for up to 50% of your buildings sum insured</w:t>
      </w:r>
    </w:p>
    <w:p w:rsidR="00202390" w:rsidRPr="007E77B8" w:rsidRDefault="004B1DEF" w:rsidP="00202390">
      <w:pPr>
        <w:pStyle w:val="bullets"/>
        <w:numPr>
          <w:ilvl w:val="0"/>
          <w:numId w:val="40"/>
        </w:numPr>
        <w:rPr>
          <w:rFonts w:asciiTheme="minorHAnsi" w:hAnsiTheme="minorHAnsi" w:cstheme="minorHAnsi"/>
        </w:rPr>
      </w:pPr>
      <w:r w:rsidRPr="007E77B8">
        <w:rPr>
          <w:rFonts w:asciiTheme="minorHAnsi" w:hAnsiTheme="minorHAnsi" w:cstheme="minorHAnsi"/>
        </w:rPr>
        <w:t>All risk cover protection with few restrictions one of the highest in the industry</w:t>
      </w:r>
    </w:p>
    <w:p w:rsidR="003862B6" w:rsidRPr="003862B6" w:rsidRDefault="004B1DEF" w:rsidP="003862B6">
      <w:pPr>
        <w:pStyle w:val="bullets"/>
        <w:numPr>
          <w:ilvl w:val="0"/>
          <w:numId w:val="40"/>
        </w:numPr>
        <w:rPr>
          <w:rFonts w:asciiTheme="minorHAnsi" w:hAnsiTheme="minorHAnsi" w:cstheme="minorHAnsi"/>
        </w:rPr>
      </w:pPr>
      <w:r w:rsidRPr="007E77B8">
        <w:rPr>
          <w:rFonts w:asciiTheme="minorHAnsi" w:hAnsiTheme="minorHAnsi" w:cstheme="minorHAnsi"/>
        </w:rPr>
        <w:t xml:space="preserve">Newly acquired items are covered automatically </w:t>
      </w:r>
      <w:r w:rsidR="002F5836" w:rsidRPr="007E77B8">
        <w:rPr>
          <w:rFonts w:asciiTheme="minorHAnsi" w:hAnsiTheme="minorHAnsi" w:cstheme="minorHAnsi"/>
        </w:rPr>
        <w:t>conveniently</w:t>
      </w:r>
      <w:r w:rsidRPr="007E77B8">
        <w:rPr>
          <w:rFonts w:asciiTheme="minorHAnsi" w:hAnsiTheme="minorHAnsi" w:cstheme="minorHAnsi"/>
        </w:rPr>
        <w:t xml:space="preserve"> allowing up </w:t>
      </w:r>
      <w:r w:rsidR="003862B6">
        <w:rPr>
          <w:rFonts w:asciiTheme="minorHAnsi" w:hAnsiTheme="minorHAnsi" w:cstheme="minorHAnsi"/>
        </w:rPr>
        <w:t>to 90 days to add to your policy</w:t>
      </w:r>
    </w:p>
    <w:p w:rsidR="003862B6" w:rsidRDefault="003862B6" w:rsidP="00202390">
      <w:pPr>
        <w:pStyle w:val="bullets"/>
        <w:numPr>
          <w:ilvl w:val="0"/>
          <w:numId w:val="0"/>
        </w:numPr>
        <w:rPr>
          <w:rFonts w:cs="Arial"/>
          <w:b/>
        </w:rPr>
      </w:pPr>
    </w:p>
    <w:p w:rsidR="00202390" w:rsidRDefault="00202390" w:rsidP="00202390">
      <w:pPr>
        <w:pStyle w:val="bullets"/>
        <w:numPr>
          <w:ilvl w:val="0"/>
          <w:numId w:val="0"/>
        </w:numPr>
        <w:rPr>
          <w:rFonts w:cs="Arial"/>
          <w:b/>
        </w:rPr>
      </w:pPr>
      <w:r w:rsidRPr="00202390">
        <w:rPr>
          <w:rFonts w:cs="Arial"/>
          <w:b/>
        </w:rPr>
        <w:t>Motor</w:t>
      </w:r>
    </w:p>
    <w:p w:rsidR="00202390" w:rsidRPr="004B1DEF" w:rsidRDefault="004B1DEF" w:rsidP="00202390">
      <w:pPr>
        <w:pStyle w:val="bullets"/>
        <w:numPr>
          <w:ilvl w:val="0"/>
          <w:numId w:val="40"/>
        </w:numPr>
        <w:rPr>
          <w:rFonts w:asciiTheme="minorHAnsi" w:hAnsiTheme="minorHAnsi" w:cstheme="minorHAnsi"/>
        </w:rPr>
      </w:pPr>
      <w:r w:rsidRPr="004B1DEF">
        <w:rPr>
          <w:rFonts w:asciiTheme="minorHAnsi" w:hAnsiTheme="minorHAnsi" w:cstheme="minorHAnsi"/>
        </w:rPr>
        <w:t xml:space="preserve">Any driver cover. </w:t>
      </w:r>
      <w:r w:rsidRPr="004B1DEF">
        <w:rPr>
          <w:rFonts w:asciiTheme="minorHAnsi" w:hAnsiTheme="minorHAnsi" w:cstheme="minorHAnsi"/>
          <w:szCs w:val="20"/>
        </w:rPr>
        <w:t>Any person who doesn’t reside with the policyholder can now drive the cars that we insure at no extra charge</w:t>
      </w:r>
    </w:p>
    <w:p w:rsidR="00202390" w:rsidRPr="004B1DEF" w:rsidRDefault="004B1DEF" w:rsidP="00202390">
      <w:pPr>
        <w:pStyle w:val="bullets"/>
        <w:numPr>
          <w:ilvl w:val="0"/>
          <w:numId w:val="40"/>
        </w:numPr>
        <w:rPr>
          <w:rFonts w:asciiTheme="minorHAnsi" w:hAnsiTheme="minorHAnsi" w:cstheme="minorHAnsi"/>
        </w:rPr>
      </w:pPr>
      <w:r w:rsidRPr="004B1DEF">
        <w:rPr>
          <w:rFonts w:asciiTheme="minorHAnsi" w:hAnsiTheme="minorHAnsi" w:cstheme="minorHAnsi"/>
        </w:rPr>
        <w:t>Automatic cover for 5 days for you and your spouse on any newly purchased cars up to a value of £500,000</w:t>
      </w:r>
    </w:p>
    <w:p w:rsidR="00C53A10" w:rsidRPr="003862B6" w:rsidRDefault="007E77B8" w:rsidP="003862B6">
      <w:pPr>
        <w:pStyle w:val="bullets"/>
        <w:numPr>
          <w:ilvl w:val="0"/>
          <w:numId w:val="40"/>
        </w:numPr>
        <w:rPr>
          <w:rFonts w:asciiTheme="minorHAnsi" w:hAnsiTheme="minorHAnsi" w:cstheme="minorHAnsi"/>
        </w:rPr>
      </w:pPr>
      <w:r w:rsidRPr="007E77B8">
        <w:rPr>
          <w:rFonts w:asciiTheme="minorHAnsi" w:hAnsiTheme="minorHAnsi" w:cstheme="minorHAnsi"/>
        </w:rPr>
        <w:t>Agreed value. If a total loss occurs, we make certain that no adjustments are made for market depreciation</w:t>
      </w:r>
    </w:p>
    <w:p w:rsidR="00202390" w:rsidRDefault="00202390" w:rsidP="00202390">
      <w:pPr>
        <w:pStyle w:val="bullets"/>
        <w:numPr>
          <w:ilvl w:val="0"/>
          <w:numId w:val="0"/>
        </w:numPr>
        <w:rPr>
          <w:rFonts w:cs="Arial"/>
          <w:b/>
        </w:rPr>
      </w:pPr>
      <w:r>
        <w:rPr>
          <w:rFonts w:cs="Arial"/>
          <w:b/>
        </w:rPr>
        <w:t>Yacht</w:t>
      </w:r>
    </w:p>
    <w:p w:rsidR="00202390" w:rsidRPr="006632BC" w:rsidRDefault="006632BC" w:rsidP="00202390">
      <w:pPr>
        <w:pStyle w:val="bullets"/>
        <w:numPr>
          <w:ilvl w:val="0"/>
          <w:numId w:val="40"/>
        </w:numPr>
        <w:rPr>
          <w:rFonts w:asciiTheme="minorHAnsi" w:hAnsiTheme="minorHAnsi" w:cstheme="minorHAnsi"/>
        </w:rPr>
      </w:pPr>
      <w:r w:rsidRPr="006632BC">
        <w:rPr>
          <w:rFonts w:asciiTheme="minorHAnsi" w:hAnsiTheme="minorHAnsi" w:cstheme="minorHAnsi"/>
        </w:rPr>
        <w:t>All risk cover providing broad protection for virtually all types of risks, from small boats to super yachts</w:t>
      </w:r>
    </w:p>
    <w:p w:rsidR="00202390" w:rsidRPr="006632BC" w:rsidRDefault="00EF5826" w:rsidP="00202390">
      <w:pPr>
        <w:pStyle w:val="bullets"/>
        <w:numPr>
          <w:ilvl w:val="0"/>
          <w:numId w:val="40"/>
        </w:numPr>
        <w:rPr>
          <w:rFonts w:asciiTheme="minorHAnsi" w:hAnsiTheme="minorHAnsi" w:cstheme="minorHAnsi"/>
        </w:rPr>
      </w:pPr>
      <w:r>
        <w:rPr>
          <w:rFonts w:asciiTheme="minorHAnsi" w:hAnsiTheme="minorHAnsi" w:cstheme="minorHAnsi"/>
        </w:rPr>
        <w:t>Complete solution. Crew cover and protection indemnity cover available</w:t>
      </w:r>
    </w:p>
    <w:p w:rsidR="00202390" w:rsidRPr="007E77B8" w:rsidRDefault="007E77B8" w:rsidP="00202390">
      <w:pPr>
        <w:pStyle w:val="bullets"/>
        <w:numPr>
          <w:ilvl w:val="0"/>
          <w:numId w:val="40"/>
        </w:numPr>
        <w:rPr>
          <w:rFonts w:asciiTheme="minorHAnsi" w:hAnsiTheme="minorHAnsi" w:cstheme="minorHAnsi"/>
        </w:rPr>
      </w:pPr>
      <w:r w:rsidRPr="007E77B8">
        <w:rPr>
          <w:rFonts w:asciiTheme="minorHAnsi" w:hAnsiTheme="minorHAnsi" w:cstheme="minorHAnsi"/>
        </w:rPr>
        <w:t>Purchase yachts with confidence knowing any new purchase will be automatically covered for up to 30 days</w:t>
      </w:r>
    </w:p>
    <w:p w:rsidR="00202390" w:rsidRPr="00202390" w:rsidRDefault="00202390" w:rsidP="00202390">
      <w:pPr>
        <w:pStyle w:val="bullets"/>
        <w:numPr>
          <w:ilvl w:val="0"/>
          <w:numId w:val="0"/>
        </w:numPr>
        <w:rPr>
          <w:rFonts w:cs="Arial"/>
          <w:b/>
        </w:rPr>
      </w:pPr>
      <w:r>
        <w:rPr>
          <w:rFonts w:cs="Arial"/>
          <w:b/>
        </w:rPr>
        <w:t xml:space="preserve">Collections </w:t>
      </w:r>
    </w:p>
    <w:p w:rsidR="00462FB5" w:rsidRPr="00C3620D" w:rsidRDefault="00A545D3" w:rsidP="00202390">
      <w:pPr>
        <w:pStyle w:val="bullets"/>
        <w:numPr>
          <w:ilvl w:val="0"/>
          <w:numId w:val="40"/>
        </w:numPr>
        <w:rPr>
          <w:rFonts w:asciiTheme="minorHAnsi" w:hAnsiTheme="minorHAnsi" w:cstheme="minorHAnsi"/>
        </w:rPr>
      </w:pPr>
      <w:r>
        <w:rPr>
          <w:rFonts w:asciiTheme="minorHAnsi" w:hAnsiTheme="minorHAnsi" w:cstheme="minorHAnsi"/>
        </w:rPr>
        <w:t>Comprehensive cover for virtually any fine collectible, from artwork and jewellery to fine wine and classic cars</w:t>
      </w:r>
    </w:p>
    <w:p w:rsidR="00A03F4A" w:rsidRDefault="00A545D3" w:rsidP="00462FB5">
      <w:pPr>
        <w:pStyle w:val="bullets"/>
        <w:numPr>
          <w:ilvl w:val="0"/>
          <w:numId w:val="40"/>
        </w:numPr>
        <w:rPr>
          <w:rFonts w:asciiTheme="minorHAnsi" w:hAnsiTheme="minorHAnsi" w:cstheme="minorHAnsi"/>
        </w:rPr>
      </w:pPr>
      <w:r>
        <w:rPr>
          <w:rFonts w:asciiTheme="minorHAnsi" w:hAnsiTheme="minorHAnsi" w:cstheme="minorHAnsi"/>
        </w:rPr>
        <w:t>Newly acquired items are covered for up to 90 days</w:t>
      </w:r>
    </w:p>
    <w:p w:rsidR="005F7D9A" w:rsidRDefault="004A4835" w:rsidP="00462FB5">
      <w:pPr>
        <w:pStyle w:val="bullets"/>
        <w:numPr>
          <w:ilvl w:val="0"/>
          <w:numId w:val="40"/>
        </w:numPr>
        <w:rPr>
          <w:rFonts w:asciiTheme="minorHAnsi" w:hAnsiTheme="minorHAnsi" w:cstheme="minorHAnsi"/>
        </w:rPr>
      </w:pPr>
      <w:r>
        <w:rPr>
          <w:rFonts w:asciiTheme="minorHAnsi" w:hAnsiTheme="minorHAnsi" w:cstheme="minorHAnsi"/>
        </w:rPr>
        <w:t>Automatic m</w:t>
      </w:r>
      <w:r w:rsidR="00A545D3">
        <w:rPr>
          <w:rFonts w:asciiTheme="minorHAnsi" w:hAnsiTheme="minorHAnsi" w:cstheme="minorHAnsi"/>
        </w:rPr>
        <w:t>arket appreciation</w:t>
      </w:r>
      <w:r>
        <w:rPr>
          <w:rFonts w:asciiTheme="minorHAnsi" w:hAnsiTheme="minorHAnsi" w:cstheme="minorHAnsi"/>
        </w:rPr>
        <w:t xml:space="preserve"> cover.</w:t>
      </w:r>
      <w:r w:rsidR="00A545D3">
        <w:rPr>
          <w:rFonts w:asciiTheme="minorHAnsi" w:hAnsiTheme="minorHAnsi" w:cstheme="minorHAnsi"/>
        </w:rPr>
        <w:t xml:space="preserve"> </w:t>
      </w:r>
      <w:r>
        <w:rPr>
          <w:rFonts w:asciiTheme="minorHAnsi" w:hAnsiTheme="minorHAnsi" w:cstheme="minorHAnsi"/>
        </w:rPr>
        <w:t>Collections can appreciate and as such requires insurance that keeps up with market values</w:t>
      </w:r>
    </w:p>
    <w:p w:rsidR="00A852A5" w:rsidRDefault="00A852A5" w:rsidP="00A852A5">
      <w:pPr>
        <w:pStyle w:val="bullets"/>
        <w:numPr>
          <w:ilvl w:val="0"/>
          <w:numId w:val="0"/>
        </w:numPr>
        <w:ind w:left="720"/>
        <w:rPr>
          <w:rFonts w:asciiTheme="minorHAnsi" w:hAnsiTheme="minorHAnsi" w:cstheme="minorHAnsi"/>
        </w:rPr>
      </w:pPr>
    </w:p>
    <w:p w:rsidR="00A852A5" w:rsidRPr="00A03F4A" w:rsidRDefault="00A852A5" w:rsidP="00A852A5">
      <w:pPr>
        <w:pStyle w:val="bullets"/>
        <w:numPr>
          <w:ilvl w:val="0"/>
          <w:numId w:val="0"/>
        </w:numPr>
        <w:ind w:left="720"/>
        <w:rPr>
          <w:rFonts w:asciiTheme="minorHAnsi" w:hAnsiTheme="minorHAnsi" w:cstheme="minorHAnsi"/>
        </w:rPr>
      </w:pPr>
      <w:r>
        <w:rPr>
          <w:rFonts w:asciiTheme="minorHAnsi" w:hAnsiTheme="minorHAnsi" w:cstheme="minorHAnsi"/>
        </w:rPr>
        <w:t xml:space="preserve">*Subject to underwriting acceptance </w:t>
      </w:r>
    </w:p>
    <w:p w:rsidR="005F7D9A" w:rsidRPr="003531E8" w:rsidRDefault="005F7D9A" w:rsidP="00202390">
      <w:pPr>
        <w:pStyle w:val="bullets"/>
        <w:numPr>
          <w:ilvl w:val="0"/>
          <w:numId w:val="0"/>
        </w:numPr>
        <w:rPr>
          <w:rFonts w:asciiTheme="minorHAnsi" w:hAnsiTheme="minorHAnsi" w:cstheme="minorHAnsi"/>
        </w:rPr>
      </w:pPr>
    </w:p>
    <w:p w:rsidR="006F0208" w:rsidRDefault="006F0208" w:rsidP="006F0208">
      <w:pPr>
        <w:pStyle w:val="Subheads"/>
      </w:pPr>
      <w:r w:rsidRPr="005778BD">
        <w:t>C</w:t>
      </w:r>
      <w:r>
        <w:t xml:space="preserve">laims </w:t>
      </w:r>
      <w:r w:rsidR="000467DD">
        <w:t>Scenarios</w:t>
      </w:r>
    </w:p>
    <w:p w:rsidR="00202390" w:rsidRDefault="00202390" w:rsidP="00202390">
      <w:pPr>
        <w:pStyle w:val="bullets"/>
        <w:numPr>
          <w:ilvl w:val="0"/>
          <w:numId w:val="0"/>
        </w:numPr>
        <w:rPr>
          <w:rFonts w:asciiTheme="minorHAnsi" w:hAnsiTheme="minorHAnsi" w:cstheme="minorHAnsi"/>
        </w:rPr>
      </w:pPr>
      <w:r w:rsidRPr="002F5836">
        <w:rPr>
          <w:rFonts w:asciiTheme="minorHAnsi" w:hAnsiTheme="minorHAnsi" w:cstheme="minorHAnsi"/>
        </w:rPr>
        <w:t>Here are a few examples to illustrate our Private Client Group claims response:</w:t>
      </w:r>
    </w:p>
    <w:p w:rsidR="00DE2D9C" w:rsidRPr="006920F6" w:rsidRDefault="006920F6" w:rsidP="006920F6">
      <w:pPr>
        <w:pStyle w:val="bullets"/>
        <w:numPr>
          <w:ilvl w:val="0"/>
          <w:numId w:val="0"/>
        </w:numPr>
        <w:ind w:hanging="1"/>
        <w:rPr>
          <w:b/>
        </w:rPr>
      </w:pPr>
      <w:r>
        <w:rPr>
          <w:b/>
        </w:rPr>
        <w:br/>
      </w:r>
      <w:r w:rsidR="00DE2D9C" w:rsidRPr="006920F6">
        <w:rPr>
          <w:b/>
        </w:rPr>
        <w:t>Home</w:t>
      </w:r>
    </w:p>
    <w:p w:rsidR="0035722C" w:rsidRPr="006920F6" w:rsidRDefault="00AD4ED2" w:rsidP="00DE2D9C">
      <w:pPr>
        <w:pStyle w:val="bullets"/>
        <w:numPr>
          <w:ilvl w:val="0"/>
          <w:numId w:val="0"/>
        </w:numPr>
        <w:rPr>
          <w:rFonts w:asciiTheme="minorHAnsi" w:hAnsiTheme="minorHAnsi" w:cstheme="minorHAnsi"/>
        </w:rPr>
      </w:pPr>
      <w:r w:rsidRPr="006920F6">
        <w:rPr>
          <w:rFonts w:asciiTheme="minorHAnsi" w:hAnsiTheme="minorHAnsi" w:cstheme="minorHAnsi"/>
        </w:rPr>
        <w:t>A Private Client Group customer living in a rural location organised a 50th birthday party for his wife. An unfortunate spell of heavy snow in the area made the property inaccessible and threatened to cancel the party.</w:t>
      </w:r>
      <w:r w:rsidR="006920F6" w:rsidRPr="006920F6">
        <w:rPr>
          <w:rFonts w:asciiTheme="minorHAnsi" w:hAnsiTheme="minorHAnsi" w:cstheme="minorHAnsi"/>
        </w:rPr>
        <w:t xml:space="preserve"> </w:t>
      </w:r>
      <w:r w:rsidRPr="006920F6">
        <w:rPr>
          <w:rFonts w:asciiTheme="minorHAnsi" w:hAnsiTheme="minorHAnsi" w:cstheme="minorHAnsi"/>
        </w:rPr>
        <w:t>Our home policy covers event cancellation due to a sudden event beyond our client’s control. After considering a number of options we picked up our share of the costs and agreed with our client to mov</w:t>
      </w:r>
      <w:r w:rsidR="00BF51E6" w:rsidRPr="006920F6">
        <w:rPr>
          <w:rFonts w:asciiTheme="minorHAnsi" w:hAnsiTheme="minorHAnsi" w:cstheme="minorHAnsi"/>
        </w:rPr>
        <w:t>e the party to another location</w:t>
      </w:r>
      <w:r w:rsidR="006920F6">
        <w:rPr>
          <w:rFonts w:asciiTheme="minorHAnsi" w:hAnsiTheme="minorHAnsi" w:cstheme="minorHAnsi"/>
        </w:rPr>
        <w:t>.</w:t>
      </w:r>
    </w:p>
    <w:p w:rsidR="00A852A5" w:rsidRDefault="00A852A5" w:rsidP="00DE2D9C">
      <w:pPr>
        <w:pStyle w:val="bullets"/>
        <w:numPr>
          <w:ilvl w:val="0"/>
          <w:numId w:val="0"/>
        </w:numPr>
        <w:rPr>
          <w:b/>
        </w:rPr>
      </w:pPr>
    </w:p>
    <w:p w:rsidR="00BF51E6" w:rsidRDefault="00AD4ED2" w:rsidP="00DE2D9C">
      <w:pPr>
        <w:pStyle w:val="bullets"/>
        <w:numPr>
          <w:ilvl w:val="0"/>
          <w:numId w:val="0"/>
        </w:numPr>
        <w:rPr>
          <w:b/>
        </w:rPr>
      </w:pPr>
      <w:r>
        <w:rPr>
          <w:b/>
        </w:rPr>
        <w:lastRenderedPageBreak/>
        <w:t>Motor</w:t>
      </w:r>
    </w:p>
    <w:p w:rsidR="00DE2D9C" w:rsidRDefault="00AD4ED2" w:rsidP="00A852A5">
      <w:pPr>
        <w:pStyle w:val="bullets"/>
        <w:numPr>
          <w:ilvl w:val="0"/>
          <w:numId w:val="0"/>
        </w:numPr>
        <w:rPr>
          <w:rFonts w:asciiTheme="minorHAnsi" w:hAnsiTheme="minorHAnsi" w:cstheme="minorHAnsi"/>
        </w:rPr>
      </w:pPr>
      <w:r w:rsidRPr="002F5836">
        <w:rPr>
          <w:rFonts w:asciiTheme="minorHAnsi" w:hAnsiTheme="minorHAnsi" w:cstheme="minorHAnsi"/>
        </w:rPr>
        <w:t>A Private Client Group customer crashed his prized Enzo F</w:t>
      </w:r>
      <w:r w:rsidR="00BF51E6">
        <w:rPr>
          <w:rFonts w:asciiTheme="minorHAnsi" w:hAnsiTheme="minorHAnsi" w:cstheme="minorHAnsi"/>
        </w:rPr>
        <w:t>errari causing over £300,000 in</w:t>
      </w:r>
    </w:p>
    <w:p w:rsidR="00BF51E6" w:rsidRDefault="00AD4ED2" w:rsidP="00A852A5">
      <w:pPr>
        <w:pStyle w:val="bullets"/>
        <w:numPr>
          <w:ilvl w:val="0"/>
          <w:numId w:val="0"/>
        </w:numPr>
        <w:rPr>
          <w:rFonts w:asciiTheme="minorHAnsi" w:hAnsiTheme="minorHAnsi" w:cstheme="minorHAnsi"/>
        </w:rPr>
      </w:pPr>
      <w:proofErr w:type="gramStart"/>
      <w:r w:rsidRPr="002F5836">
        <w:rPr>
          <w:rFonts w:asciiTheme="minorHAnsi" w:hAnsiTheme="minorHAnsi" w:cstheme="minorHAnsi"/>
        </w:rPr>
        <w:t>damage</w:t>
      </w:r>
      <w:proofErr w:type="gramEnd"/>
      <w:r w:rsidRPr="002F5836">
        <w:rPr>
          <w:rFonts w:asciiTheme="minorHAnsi" w:hAnsiTheme="minorHAnsi" w:cstheme="minorHAnsi"/>
        </w:rPr>
        <w:t>. Appreciating how rare the car is, we transported it</w:t>
      </w:r>
      <w:r w:rsidR="00BF51E6">
        <w:rPr>
          <w:rFonts w:asciiTheme="minorHAnsi" w:hAnsiTheme="minorHAnsi" w:cstheme="minorHAnsi"/>
        </w:rPr>
        <w:t xml:space="preserve"> to the Ferrari headquarters in</w:t>
      </w:r>
    </w:p>
    <w:p w:rsidR="00BF51E6" w:rsidRDefault="00AD4ED2" w:rsidP="00A852A5">
      <w:pPr>
        <w:pStyle w:val="bullets"/>
        <w:numPr>
          <w:ilvl w:val="0"/>
          <w:numId w:val="0"/>
        </w:numPr>
        <w:rPr>
          <w:rFonts w:asciiTheme="minorHAnsi" w:hAnsiTheme="minorHAnsi" w:cstheme="minorHAnsi"/>
        </w:rPr>
      </w:pPr>
      <w:proofErr w:type="spellStart"/>
      <w:proofErr w:type="gramStart"/>
      <w:r w:rsidRPr="002F5836">
        <w:rPr>
          <w:rFonts w:asciiTheme="minorHAnsi" w:hAnsiTheme="minorHAnsi" w:cstheme="minorHAnsi"/>
        </w:rPr>
        <w:t>Maranello</w:t>
      </w:r>
      <w:proofErr w:type="spellEnd"/>
      <w:r w:rsidRPr="002F5836">
        <w:rPr>
          <w:rFonts w:asciiTheme="minorHAnsi" w:hAnsiTheme="minorHAnsi" w:cstheme="minorHAnsi"/>
        </w:rPr>
        <w:t xml:space="preserve"> to be repaired by Ferrari themselves.</w:t>
      </w:r>
      <w:proofErr w:type="gramEnd"/>
      <w:r w:rsidR="00DE2D9C">
        <w:rPr>
          <w:rFonts w:asciiTheme="minorHAnsi" w:hAnsiTheme="minorHAnsi" w:cstheme="minorHAnsi"/>
        </w:rPr>
        <w:t xml:space="preserve"> </w:t>
      </w:r>
      <w:r w:rsidR="00DE2D9C" w:rsidRPr="002F5836">
        <w:rPr>
          <w:rFonts w:asciiTheme="minorHAnsi" w:hAnsiTheme="minorHAnsi" w:cstheme="minorHAnsi"/>
        </w:rPr>
        <w:t>We also flew the client out to view the repairs before completion to ensure that the client was happy with the work</w:t>
      </w:r>
      <w:r w:rsidR="00DE2D9C">
        <w:rPr>
          <w:rFonts w:asciiTheme="minorHAnsi" w:hAnsiTheme="minorHAnsi" w:cstheme="minorHAnsi"/>
        </w:rPr>
        <w:t xml:space="preserve">. </w:t>
      </w:r>
      <w:r w:rsidR="00DE2D9C" w:rsidRPr="002F5836">
        <w:rPr>
          <w:rFonts w:asciiTheme="minorHAnsi" w:hAnsiTheme="minorHAnsi" w:cstheme="minorHAnsi"/>
        </w:rPr>
        <w:t>We then transported the car back to the United Kingdom. This experience simply delighted the client and ensured that the value of the vehicle was protected</w:t>
      </w:r>
      <w:r w:rsidR="00DE2D9C">
        <w:rPr>
          <w:rFonts w:asciiTheme="minorHAnsi" w:hAnsiTheme="minorHAnsi" w:cstheme="minorHAnsi"/>
        </w:rPr>
        <w:t>.</w:t>
      </w:r>
    </w:p>
    <w:p w:rsidR="00DE2D9C" w:rsidRDefault="00DE2D9C" w:rsidP="00DE2D9C">
      <w:pPr>
        <w:pStyle w:val="bullets"/>
        <w:numPr>
          <w:ilvl w:val="0"/>
          <w:numId w:val="0"/>
        </w:numPr>
        <w:rPr>
          <w:b/>
        </w:rPr>
      </w:pPr>
    </w:p>
    <w:p w:rsidR="00AF3464" w:rsidRPr="00890EE9" w:rsidRDefault="00AD4ED2" w:rsidP="00DE2D9C">
      <w:pPr>
        <w:pStyle w:val="bullets"/>
        <w:numPr>
          <w:ilvl w:val="0"/>
          <w:numId w:val="0"/>
        </w:numPr>
        <w:rPr>
          <w:rFonts w:asciiTheme="minorHAnsi" w:hAnsiTheme="minorHAnsi" w:cstheme="minorHAnsi"/>
        </w:rPr>
      </w:pPr>
      <w:r>
        <w:rPr>
          <w:b/>
        </w:rPr>
        <w:t>Yacht</w:t>
      </w:r>
    </w:p>
    <w:p w:rsidR="00AF3464" w:rsidRPr="002F5836" w:rsidRDefault="006E35BB" w:rsidP="00DE2D9C">
      <w:pPr>
        <w:pStyle w:val="bullets"/>
        <w:numPr>
          <w:ilvl w:val="0"/>
          <w:numId w:val="0"/>
        </w:numPr>
        <w:rPr>
          <w:rFonts w:asciiTheme="minorHAnsi" w:hAnsiTheme="minorHAnsi" w:cstheme="minorHAnsi"/>
        </w:rPr>
      </w:pPr>
      <w:r>
        <w:rPr>
          <w:rFonts w:asciiTheme="minorHAnsi" w:hAnsiTheme="minorHAnsi" w:cstheme="minorHAnsi"/>
        </w:rPr>
        <w:t>After a fire on board a clients’ yacht t</w:t>
      </w:r>
      <w:r w:rsidR="00AF3464" w:rsidRPr="002F5836">
        <w:rPr>
          <w:rFonts w:asciiTheme="minorHAnsi" w:hAnsiTheme="minorHAnsi" w:cstheme="minorHAnsi"/>
        </w:rPr>
        <w:t>he local fire and rescue team cut a hole in the side and filled it with water until it sank. Although this action was necessary, our client was told that due to potential fuel leaks h</w:t>
      </w:r>
      <w:r w:rsidR="00F13E5C" w:rsidRPr="002F5836">
        <w:rPr>
          <w:rFonts w:asciiTheme="minorHAnsi" w:hAnsiTheme="minorHAnsi" w:cstheme="minorHAnsi"/>
        </w:rPr>
        <w:t>e would be fined £18,000</w:t>
      </w:r>
      <w:r w:rsidR="00AF3464" w:rsidRPr="002F5836">
        <w:rPr>
          <w:rFonts w:asciiTheme="minorHAnsi" w:hAnsiTheme="minorHAnsi" w:cstheme="minorHAnsi"/>
        </w:rPr>
        <w:t xml:space="preserve"> a day until the yacht was raised from the water. Our Claims Specialists immediately went into</w:t>
      </w:r>
      <w:r w:rsidR="00F13E5C" w:rsidRPr="002F5836">
        <w:rPr>
          <w:rFonts w:asciiTheme="minorHAnsi" w:hAnsiTheme="minorHAnsi" w:cstheme="minorHAnsi"/>
        </w:rPr>
        <w:t xml:space="preserve"> action: we retained a solicitor</w:t>
      </w:r>
      <w:r w:rsidR="00AF3464" w:rsidRPr="002F5836">
        <w:rPr>
          <w:rFonts w:asciiTheme="minorHAnsi" w:hAnsiTheme="minorHAnsi" w:cstheme="minorHAnsi"/>
        </w:rPr>
        <w:t xml:space="preserve"> who specialised in local environmental protection, a team to secure the area around the yacht, and divers to perform an underwater survey. The divers determined that the fuel tanks were still intact and the Marine authorities approved a salvage plan that was executed within 48 hours of the incident. The hefty fines were waived and our client was reimbursed for the full hull value within 14 days of the incident.</w:t>
      </w:r>
    </w:p>
    <w:p w:rsidR="00AF3464" w:rsidRDefault="00AF3464" w:rsidP="00202390">
      <w:pPr>
        <w:pStyle w:val="bullets"/>
        <w:numPr>
          <w:ilvl w:val="0"/>
          <w:numId w:val="0"/>
        </w:numPr>
        <w:rPr>
          <w:b/>
        </w:rPr>
      </w:pPr>
    </w:p>
    <w:p w:rsidR="00202390" w:rsidRDefault="00202390" w:rsidP="00202390">
      <w:pPr>
        <w:pStyle w:val="bullets"/>
        <w:numPr>
          <w:ilvl w:val="0"/>
          <w:numId w:val="0"/>
        </w:numPr>
        <w:rPr>
          <w:b/>
        </w:rPr>
      </w:pPr>
      <w:r w:rsidRPr="00202390">
        <w:rPr>
          <w:b/>
        </w:rPr>
        <w:t xml:space="preserve">Collections </w:t>
      </w:r>
    </w:p>
    <w:p w:rsidR="0035722C" w:rsidRPr="002F5836" w:rsidRDefault="0035722C" w:rsidP="0035722C">
      <w:pPr>
        <w:rPr>
          <w:rFonts w:asciiTheme="minorHAnsi" w:hAnsiTheme="minorHAnsi" w:cstheme="minorHAnsi"/>
          <w:color w:val="7F7F7F" w:themeColor="text1" w:themeTint="80"/>
          <w:sz w:val="20"/>
        </w:rPr>
      </w:pPr>
      <w:r w:rsidRPr="002F5836">
        <w:rPr>
          <w:rFonts w:asciiTheme="minorHAnsi" w:hAnsiTheme="minorHAnsi" w:cstheme="minorHAnsi"/>
          <w:color w:val="7F7F7F" w:themeColor="text1" w:themeTint="80"/>
          <w:sz w:val="20"/>
        </w:rPr>
        <w:t>A prized 18th century mirror was severely damaged when it fell from its hanging. Our devastated customer assumed it was beyond repair and filed a claim. Our Private Client Group experts immediately located a top conservator to meticulously reconstruct the piece. During the reinstallation, we averted future damage when we assessed the rest of the collection and discovered that the hardware on another valuable mirror needed to be replaced.</w:t>
      </w:r>
    </w:p>
    <w:p w:rsidR="0035722C" w:rsidRPr="00202390" w:rsidRDefault="0035722C" w:rsidP="00202390">
      <w:pPr>
        <w:pStyle w:val="bullets"/>
        <w:numPr>
          <w:ilvl w:val="0"/>
          <w:numId w:val="0"/>
        </w:numPr>
        <w:rPr>
          <w:b/>
        </w:rPr>
      </w:pPr>
    </w:p>
    <w:p w:rsidR="004E3FFA" w:rsidRDefault="004E3FFA" w:rsidP="004E3FFA">
      <w:pPr>
        <w:pStyle w:val="Subheads"/>
      </w:pPr>
      <w:r>
        <w:t xml:space="preserve">Podcast </w:t>
      </w:r>
    </w:p>
    <w:p w:rsid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When individuals have substantial wealth, their insurance needs change. They have assets that need protecting beyond the usual coverage. These might be cars, houses, yachts, jewellery, and artworks. </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It’s important for these wealthy clients to have insurance that matches the scope and quality of these assets. It also really helps if their insurer speaks their language and understands their needs.</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At AIG, we’re proud to say check, and check, to both these things. Our Private Client Group is a specialised division within AIG, and their sole mission is to provide creative, modern insurance solutions for people who have amassed substantial wealth.</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High value items require large limits, and we offer that – with a number of key benefits. For example, we can insure multiple properties under one policy. This makes things much easier for clients at renewal time. </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Likewise, we can insure all of a client’s fine art, jewellery and antiques collections, no matter what their value is. And we can be the single carrier for yachts and super yachts, insuring the vessels and their on-board crews. We currently insure some of the world’s largest yachts. </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There are some neat details in our motor cover too. Clients benefit from automatic cover for new vehicles, as well as guaranteed replacement cover even if the market value of the car being replaced </w:t>
      </w:r>
      <w:r w:rsidRPr="00B207C1">
        <w:rPr>
          <w:rFonts w:asciiTheme="minorHAnsi" w:hAnsiTheme="minorHAnsi"/>
          <w:color w:val="7F7F7F" w:themeColor="text1" w:themeTint="80"/>
          <w:sz w:val="20"/>
          <w:szCs w:val="20"/>
        </w:rPr>
        <w:lastRenderedPageBreak/>
        <w:t>has gone up. And if your new car is stolen or written off in your first two years of ownership, we’ll replace it with one that’s the same make and model.</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That’s what it says on paper. In reality, we actually often go further than that. Here’s an example from our claims archive – staying with car insurance: </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One of our clients crashed his Enzo Ferrari causing over £300,000 in damage. We didn’t just give him cash to cover his loss. We transported his prized vehicle to Ferrari headquarters in </w:t>
      </w:r>
      <w:proofErr w:type="spellStart"/>
      <w:r w:rsidRPr="00B207C1">
        <w:rPr>
          <w:rFonts w:asciiTheme="minorHAnsi" w:hAnsiTheme="minorHAnsi"/>
          <w:color w:val="7F7F7F" w:themeColor="text1" w:themeTint="80"/>
          <w:sz w:val="20"/>
          <w:szCs w:val="20"/>
        </w:rPr>
        <w:t>Maranello</w:t>
      </w:r>
      <w:proofErr w:type="spellEnd"/>
      <w:r w:rsidRPr="00B207C1">
        <w:rPr>
          <w:rFonts w:asciiTheme="minorHAnsi" w:hAnsiTheme="minorHAnsi"/>
          <w:color w:val="7F7F7F" w:themeColor="text1" w:themeTint="80"/>
          <w:sz w:val="20"/>
          <w:szCs w:val="20"/>
        </w:rPr>
        <w:t xml:space="preserve">, Italy, to be repaired by Ferrari themselves. </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We also flew him out to view the repairs in progress, to check he was happy with them. Then we transported the repaired car back home to Britain. The result was a delighted client and one rare car restored to its previous glory – and value.</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proofErr w:type="gramStart"/>
      <w:r w:rsidRPr="00B207C1">
        <w:rPr>
          <w:rFonts w:asciiTheme="minorHAnsi" w:hAnsiTheme="minorHAnsi"/>
          <w:color w:val="7F7F7F" w:themeColor="text1" w:themeTint="80"/>
          <w:sz w:val="20"/>
          <w:szCs w:val="20"/>
        </w:rPr>
        <w:t>Which brings me to the second point, about having a team of experts who know how to handle the preoccupations that come with substantial wealth.</w:t>
      </w:r>
      <w:proofErr w:type="gramEnd"/>
      <w:r w:rsidRPr="00B207C1">
        <w:rPr>
          <w:rFonts w:asciiTheme="minorHAnsi" w:hAnsiTheme="minorHAnsi"/>
          <w:color w:val="7F7F7F" w:themeColor="text1" w:themeTint="80"/>
          <w:sz w:val="20"/>
          <w:szCs w:val="20"/>
        </w:rPr>
        <w:t xml:space="preserve"> Our team includes product specialists who are able to underwrite unique risks, claims experts who can respond quickly and appropriately when something happens, and risk management specialists who understand these elite exposures and how to mitigate the risks. </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And because our team is truly international, we can offer distinctive capacity to global clients, at the same time as providing exceptional local services.</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Plus, we’re always innovating. Take home insurance as an example. AIG Private Client Group will automatically provide 50% of the buildings value as contents cover. We also offer new clients a 10% premium discount towards the cost of installing a water leak detection system – which can help prevent large losses.</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Then with motor, we’ve expanded our cover so that anyone not living with the policyholder can drive the cars we insure, at no extra cost. </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Finally I want to share some more examples of how our Private Client Group handled some interesting claims, because there’s no better way to convey how we work.</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One of our clients who lived in the countryside was organising a 50</w:t>
      </w:r>
      <w:r w:rsidRPr="00B207C1">
        <w:rPr>
          <w:rFonts w:asciiTheme="minorHAnsi" w:hAnsiTheme="minorHAnsi"/>
          <w:color w:val="7F7F7F" w:themeColor="text1" w:themeTint="80"/>
          <w:sz w:val="20"/>
          <w:szCs w:val="20"/>
          <w:vertAlign w:val="superscript"/>
        </w:rPr>
        <w:t>th</w:t>
      </w:r>
      <w:r w:rsidRPr="00B207C1">
        <w:rPr>
          <w:rFonts w:asciiTheme="minorHAnsi" w:hAnsiTheme="minorHAnsi"/>
          <w:color w:val="7F7F7F" w:themeColor="text1" w:themeTint="80"/>
          <w:sz w:val="20"/>
          <w:szCs w:val="20"/>
        </w:rPr>
        <w:t xml:space="preserve"> birthday party for his wife. As the date of the party approached a blizzard hit, and it wasn’t clear whether or not guests would be able to make it to the house. Our home policy covers event cancellation due to a sudden event beyond our client’s control. So in this case, our client could count on us to pick up our share of the costs when he moved the party to a different, more accessible location.</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Here’s an example from the collections side, about a prized 18th century mirror that was severely damaged when it fell from its hanging. The client was distraught. He assumed it was beyond repair and filed a claim. Our Private Client Group experts immediately located a top conservator to meticulously reconstruct the piece. Then, during the reinstallation, we assessed the rest of the collection and discovered that the hardware on another valuable mirror needed to be replaced. It could easily have fallen like the other mirror, and we were able to prevent that from happening.</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There’s one </w:t>
      </w:r>
      <w:proofErr w:type="gramStart"/>
      <w:r w:rsidRPr="00B207C1">
        <w:rPr>
          <w:rFonts w:asciiTheme="minorHAnsi" w:hAnsiTheme="minorHAnsi"/>
          <w:color w:val="7F7F7F" w:themeColor="text1" w:themeTint="80"/>
          <w:sz w:val="20"/>
          <w:szCs w:val="20"/>
        </w:rPr>
        <w:t>more great</w:t>
      </w:r>
      <w:proofErr w:type="gramEnd"/>
      <w:r w:rsidRPr="00B207C1">
        <w:rPr>
          <w:rFonts w:asciiTheme="minorHAnsi" w:hAnsiTheme="minorHAnsi"/>
          <w:color w:val="7F7F7F" w:themeColor="text1" w:themeTint="80"/>
          <w:sz w:val="20"/>
          <w:szCs w:val="20"/>
        </w:rPr>
        <w:t xml:space="preserve"> story I want to share, but I’ll leave it to Rand Silver, our Global Director of Art Collector Management, to tell it in his own words: </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i/>
          <w:color w:val="7F7F7F" w:themeColor="text1" w:themeTint="80"/>
          <w:sz w:val="20"/>
          <w:szCs w:val="20"/>
        </w:rPr>
        <w:t>Audio clip from video about lost bracelet</w:t>
      </w:r>
    </w:p>
    <w:p w:rsidR="00B207C1" w:rsidRPr="00B207C1" w:rsidRDefault="00B207C1" w:rsidP="00B207C1">
      <w:pPr>
        <w:rPr>
          <w:rFonts w:asciiTheme="minorHAnsi" w:hAnsiTheme="minorHAnsi"/>
          <w:color w:val="7F7F7F" w:themeColor="text1" w:themeTint="80"/>
          <w:sz w:val="20"/>
          <w:szCs w:val="20"/>
        </w:rPr>
      </w:pPr>
    </w:p>
    <w:p w:rsidR="00B207C1" w:rsidRPr="00B207C1" w:rsidRDefault="00B207C1" w:rsidP="00B207C1">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 xml:space="preserve">So you can </w:t>
      </w:r>
      <w:proofErr w:type="gramStart"/>
      <w:r w:rsidRPr="00B207C1">
        <w:rPr>
          <w:rFonts w:asciiTheme="minorHAnsi" w:hAnsiTheme="minorHAnsi"/>
          <w:color w:val="7F7F7F" w:themeColor="text1" w:themeTint="80"/>
          <w:sz w:val="20"/>
          <w:szCs w:val="20"/>
        </w:rPr>
        <w:t>see,</w:t>
      </w:r>
      <w:proofErr w:type="gramEnd"/>
      <w:r w:rsidRPr="00B207C1">
        <w:rPr>
          <w:rFonts w:asciiTheme="minorHAnsi" w:hAnsiTheme="minorHAnsi"/>
          <w:color w:val="7F7F7F" w:themeColor="text1" w:themeTint="80"/>
          <w:sz w:val="20"/>
          <w:szCs w:val="20"/>
        </w:rPr>
        <w:t xml:space="preserve"> we really understand how much these high-value assets mean to clients and we treat them like the treasured items they often are. </w:t>
      </w:r>
    </w:p>
    <w:p w:rsidR="00B207C1" w:rsidRPr="00B207C1" w:rsidRDefault="00B207C1" w:rsidP="00B207C1">
      <w:pPr>
        <w:rPr>
          <w:rFonts w:asciiTheme="minorHAnsi" w:hAnsiTheme="minorHAnsi"/>
          <w:color w:val="7F7F7F" w:themeColor="text1" w:themeTint="80"/>
          <w:sz w:val="20"/>
          <w:szCs w:val="20"/>
        </w:rPr>
      </w:pPr>
    </w:p>
    <w:p w:rsidR="00A63DDA" w:rsidRPr="00C85AA3" w:rsidRDefault="00B207C1" w:rsidP="00C85AA3">
      <w:pPr>
        <w:rPr>
          <w:rFonts w:asciiTheme="minorHAnsi" w:hAnsiTheme="minorHAnsi"/>
          <w:color w:val="7F7F7F" w:themeColor="text1" w:themeTint="80"/>
          <w:sz w:val="20"/>
          <w:szCs w:val="20"/>
        </w:rPr>
      </w:pPr>
      <w:r w:rsidRPr="00B207C1">
        <w:rPr>
          <w:rFonts w:asciiTheme="minorHAnsi" w:hAnsiTheme="minorHAnsi"/>
          <w:color w:val="7F7F7F" w:themeColor="text1" w:themeTint="80"/>
          <w:sz w:val="20"/>
          <w:szCs w:val="20"/>
        </w:rPr>
        <w:t>Find out more about AIG Private Client Group at AIG.com.</w:t>
      </w:r>
    </w:p>
    <w:sectPr w:rsidR="00A63DDA" w:rsidRPr="00C85AA3" w:rsidSect="00DB4DDD">
      <w:pgSz w:w="11906" w:h="16838"/>
      <w:pgMar w:top="1440" w:right="2268" w:bottom="1440"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6F2D"/>
    <w:multiLevelType w:val="hybridMultilevel"/>
    <w:tmpl w:val="349E0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2EF0898"/>
    <w:multiLevelType w:val="hybridMultilevel"/>
    <w:tmpl w:val="A1FA99AE"/>
    <w:lvl w:ilvl="0" w:tplc="D6B6A3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76557"/>
    <w:multiLevelType w:val="hybridMultilevel"/>
    <w:tmpl w:val="2DAA58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20202E7F"/>
    <w:multiLevelType w:val="hybridMultilevel"/>
    <w:tmpl w:val="0CFA44A4"/>
    <w:lvl w:ilvl="0" w:tplc="B3F07DD0">
      <w:start w:val="1"/>
      <w:numFmt w:val="bullet"/>
      <w:lvlText w:val="–"/>
      <w:lvlJc w:val="left"/>
      <w:pPr>
        <w:ind w:left="1146"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87BEA"/>
    <w:multiLevelType w:val="hybridMultilevel"/>
    <w:tmpl w:val="B816B21A"/>
    <w:lvl w:ilvl="0" w:tplc="29DAF7B6">
      <w:start w:val="1"/>
      <w:numFmt w:val="bullet"/>
      <w:pStyle w:val="dashes"/>
      <w:lvlText w:val="–"/>
      <w:lvlJc w:val="left"/>
      <w:pPr>
        <w:ind w:left="1146"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70665"/>
    <w:multiLevelType w:val="hybridMultilevel"/>
    <w:tmpl w:val="0FC67E54"/>
    <w:lvl w:ilvl="0" w:tplc="3C2CF344">
      <w:start w:val="1"/>
      <w:numFmt w:val="bullet"/>
      <w:pStyle w:val="bullets"/>
      <w:lvlText w:val=""/>
      <w:lvlJc w:val="left"/>
      <w:pPr>
        <w:ind w:left="1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26D"/>
    <w:multiLevelType w:val="hybridMultilevel"/>
    <w:tmpl w:val="ADA899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2B2722CC"/>
    <w:multiLevelType w:val="hybridMultilevel"/>
    <w:tmpl w:val="FAEA90C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46F81"/>
    <w:multiLevelType w:val="hybridMultilevel"/>
    <w:tmpl w:val="D56E6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30E74D6F"/>
    <w:multiLevelType w:val="hybridMultilevel"/>
    <w:tmpl w:val="E272C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326B0018"/>
    <w:multiLevelType w:val="hybridMultilevel"/>
    <w:tmpl w:val="4800758E"/>
    <w:lvl w:ilvl="0" w:tplc="4EEE51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7011B0"/>
    <w:multiLevelType w:val="multilevel"/>
    <w:tmpl w:val="81F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6A6A27"/>
    <w:multiLevelType w:val="multilevel"/>
    <w:tmpl w:val="399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465C4"/>
    <w:multiLevelType w:val="hybridMultilevel"/>
    <w:tmpl w:val="5F3C1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3831A66"/>
    <w:multiLevelType w:val="hybridMultilevel"/>
    <w:tmpl w:val="C7A4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F86459"/>
    <w:multiLevelType w:val="hybridMultilevel"/>
    <w:tmpl w:val="E8326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076BC"/>
    <w:multiLevelType w:val="hybridMultilevel"/>
    <w:tmpl w:val="228A7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8AE5C9A"/>
    <w:multiLevelType w:val="hybridMultilevel"/>
    <w:tmpl w:val="7EE2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60EC116A"/>
    <w:multiLevelType w:val="hybridMultilevel"/>
    <w:tmpl w:val="2A4C2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65942C06"/>
    <w:multiLevelType w:val="hybridMultilevel"/>
    <w:tmpl w:val="4C9EA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B02914"/>
    <w:multiLevelType w:val="hybridMultilevel"/>
    <w:tmpl w:val="571A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2B14AB"/>
    <w:multiLevelType w:val="hybridMultilevel"/>
    <w:tmpl w:val="5288A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B4B3605"/>
    <w:multiLevelType w:val="hybridMultilevel"/>
    <w:tmpl w:val="C564278A"/>
    <w:lvl w:ilvl="0" w:tplc="40403244">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2"/>
  </w:num>
  <w:num w:numId="3">
    <w:abstractNumId w:val="5"/>
  </w:num>
  <w:num w:numId="4">
    <w:abstractNumId w:val="22"/>
  </w:num>
  <w:num w:numId="5">
    <w:abstractNumId w:val="19"/>
  </w:num>
  <w:num w:numId="6">
    <w:abstractNumId w:val="11"/>
  </w:num>
  <w:num w:numId="7">
    <w:abstractNumId w:val="6"/>
  </w:num>
  <w:num w:numId="8">
    <w:abstractNumId w:val="7"/>
  </w:num>
  <w:num w:numId="9">
    <w:abstractNumId w:val="16"/>
  </w:num>
  <w:num w:numId="10">
    <w:abstractNumId w:val="2"/>
  </w:num>
  <w:num w:numId="11">
    <w:abstractNumId w:val="9"/>
  </w:num>
  <w:num w:numId="12">
    <w:abstractNumId w:val="0"/>
  </w:num>
  <w:num w:numId="13">
    <w:abstractNumId w:val="0"/>
  </w:num>
  <w:num w:numId="14">
    <w:abstractNumId w:val="20"/>
  </w:num>
  <w:num w:numId="15">
    <w:abstractNumId w:val="18"/>
  </w:num>
  <w:num w:numId="16">
    <w:abstractNumId w:val="13"/>
  </w:num>
  <w:num w:numId="17">
    <w:abstractNumId w:val="17"/>
  </w:num>
  <w:num w:numId="18">
    <w:abstractNumId w:val="8"/>
  </w:num>
  <w:num w:numId="19">
    <w:abstractNumId w:val="3"/>
  </w:num>
  <w:num w:numId="20">
    <w:abstractNumId w:val="4"/>
  </w:num>
  <w:num w:numId="21">
    <w:abstractNumId w:val="14"/>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15"/>
  </w:num>
  <w:num w:numId="35">
    <w:abstractNumId w:val="5"/>
  </w:num>
  <w:num w:numId="36">
    <w:abstractNumId w:val="5"/>
  </w:num>
  <w:num w:numId="37">
    <w:abstractNumId w:val="5"/>
  </w:num>
  <w:num w:numId="38">
    <w:abstractNumId w:val="5"/>
  </w:num>
  <w:num w:numId="39">
    <w:abstractNumId w:val="1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E"/>
    <w:rsid w:val="00001C5D"/>
    <w:rsid w:val="000057C9"/>
    <w:rsid w:val="00010F75"/>
    <w:rsid w:val="0001166D"/>
    <w:rsid w:val="00013721"/>
    <w:rsid w:val="00017C8A"/>
    <w:rsid w:val="0002024A"/>
    <w:rsid w:val="00021491"/>
    <w:rsid w:val="00021F2E"/>
    <w:rsid w:val="00022513"/>
    <w:rsid w:val="00024828"/>
    <w:rsid w:val="00027069"/>
    <w:rsid w:val="0003024B"/>
    <w:rsid w:val="00032FB4"/>
    <w:rsid w:val="00036493"/>
    <w:rsid w:val="00036A98"/>
    <w:rsid w:val="00037650"/>
    <w:rsid w:val="00041C3D"/>
    <w:rsid w:val="00041EE8"/>
    <w:rsid w:val="000432D1"/>
    <w:rsid w:val="00043489"/>
    <w:rsid w:val="000447D1"/>
    <w:rsid w:val="00044C49"/>
    <w:rsid w:val="000467DD"/>
    <w:rsid w:val="000468E2"/>
    <w:rsid w:val="00051A51"/>
    <w:rsid w:val="00053AAA"/>
    <w:rsid w:val="000543F0"/>
    <w:rsid w:val="0005676D"/>
    <w:rsid w:val="00057E9D"/>
    <w:rsid w:val="000601D5"/>
    <w:rsid w:val="0006579B"/>
    <w:rsid w:val="00066D98"/>
    <w:rsid w:val="00066DC1"/>
    <w:rsid w:val="00066FEE"/>
    <w:rsid w:val="0006786C"/>
    <w:rsid w:val="0008060E"/>
    <w:rsid w:val="000809D5"/>
    <w:rsid w:val="00082DAF"/>
    <w:rsid w:val="000851C2"/>
    <w:rsid w:val="00087EF9"/>
    <w:rsid w:val="0009154A"/>
    <w:rsid w:val="0009188E"/>
    <w:rsid w:val="0009235C"/>
    <w:rsid w:val="000A0620"/>
    <w:rsid w:val="000A0A98"/>
    <w:rsid w:val="000A0BF9"/>
    <w:rsid w:val="000A4265"/>
    <w:rsid w:val="000A64E6"/>
    <w:rsid w:val="000A6813"/>
    <w:rsid w:val="000A7AA6"/>
    <w:rsid w:val="000B2A55"/>
    <w:rsid w:val="000B669F"/>
    <w:rsid w:val="000B6840"/>
    <w:rsid w:val="000B6AE9"/>
    <w:rsid w:val="000C7347"/>
    <w:rsid w:val="000C7EB1"/>
    <w:rsid w:val="000D149D"/>
    <w:rsid w:val="000D1AA5"/>
    <w:rsid w:val="000D3557"/>
    <w:rsid w:val="000D6560"/>
    <w:rsid w:val="000E304E"/>
    <w:rsid w:val="000E3373"/>
    <w:rsid w:val="000E4263"/>
    <w:rsid w:val="000E514E"/>
    <w:rsid w:val="000E51C7"/>
    <w:rsid w:val="000E7F14"/>
    <w:rsid w:val="000F050D"/>
    <w:rsid w:val="000F1A67"/>
    <w:rsid w:val="000F1FA0"/>
    <w:rsid w:val="000F4FC8"/>
    <w:rsid w:val="001016D9"/>
    <w:rsid w:val="00102070"/>
    <w:rsid w:val="0010299A"/>
    <w:rsid w:val="001043E1"/>
    <w:rsid w:val="001079F4"/>
    <w:rsid w:val="00111542"/>
    <w:rsid w:val="001126B3"/>
    <w:rsid w:val="00114E2B"/>
    <w:rsid w:val="00114F63"/>
    <w:rsid w:val="00114F85"/>
    <w:rsid w:val="00115F9F"/>
    <w:rsid w:val="00116201"/>
    <w:rsid w:val="00117EFE"/>
    <w:rsid w:val="00121A21"/>
    <w:rsid w:val="00121A2B"/>
    <w:rsid w:val="00122CEF"/>
    <w:rsid w:val="00123124"/>
    <w:rsid w:val="001238D1"/>
    <w:rsid w:val="00132F8E"/>
    <w:rsid w:val="00136D63"/>
    <w:rsid w:val="00136E0C"/>
    <w:rsid w:val="00140960"/>
    <w:rsid w:val="001410BE"/>
    <w:rsid w:val="0014267C"/>
    <w:rsid w:val="001503A6"/>
    <w:rsid w:val="00154A53"/>
    <w:rsid w:val="00155A6A"/>
    <w:rsid w:val="00155AE2"/>
    <w:rsid w:val="001566EA"/>
    <w:rsid w:val="001629FB"/>
    <w:rsid w:val="0016728D"/>
    <w:rsid w:val="00170423"/>
    <w:rsid w:val="00171C0F"/>
    <w:rsid w:val="001736BB"/>
    <w:rsid w:val="00185181"/>
    <w:rsid w:val="0018535E"/>
    <w:rsid w:val="00187D96"/>
    <w:rsid w:val="00191085"/>
    <w:rsid w:val="001934F8"/>
    <w:rsid w:val="00197088"/>
    <w:rsid w:val="0019744E"/>
    <w:rsid w:val="001A1E20"/>
    <w:rsid w:val="001A1FB8"/>
    <w:rsid w:val="001A3796"/>
    <w:rsid w:val="001A429E"/>
    <w:rsid w:val="001A46B2"/>
    <w:rsid w:val="001A4F31"/>
    <w:rsid w:val="001A5FA5"/>
    <w:rsid w:val="001A62D1"/>
    <w:rsid w:val="001B288E"/>
    <w:rsid w:val="001B467F"/>
    <w:rsid w:val="001B7E7E"/>
    <w:rsid w:val="001C17C2"/>
    <w:rsid w:val="001C42E6"/>
    <w:rsid w:val="001C7694"/>
    <w:rsid w:val="001C7F3F"/>
    <w:rsid w:val="001D0644"/>
    <w:rsid w:val="001D2218"/>
    <w:rsid w:val="001D2BFA"/>
    <w:rsid w:val="001D2CE5"/>
    <w:rsid w:val="001D610D"/>
    <w:rsid w:val="001D635C"/>
    <w:rsid w:val="001D6419"/>
    <w:rsid w:val="001D7926"/>
    <w:rsid w:val="001D7E0D"/>
    <w:rsid w:val="001E0150"/>
    <w:rsid w:val="001E1156"/>
    <w:rsid w:val="001E16B9"/>
    <w:rsid w:val="001F1F0E"/>
    <w:rsid w:val="001F2432"/>
    <w:rsid w:val="001F3219"/>
    <w:rsid w:val="001F3F6B"/>
    <w:rsid w:val="001F5620"/>
    <w:rsid w:val="001F5AE6"/>
    <w:rsid w:val="001F6D04"/>
    <w:rsid w:val="00201696"/>
    <w:rsid w:val="00201D7C"/>
    <w:rsid w:val="00202390"/>
    <w:rsid w:val="00202675"/>
    <w:rsid w:val="0020768A"/>
    <w:rsid w:val="00212047"/>
    <w:rsid w:val="00212B54"/>
    <w:rsid w:val="0021310D"/>
    <w:rsid w:val="00215866"/>
    <w:rsid w:val="00216FC0"/>
    <w:rsid w:val="00227794"/>
    <w:rsid w:val="00231BEF"/>
    <w:rsid w:val="00231F2F"/>
    <w:rsid w:val="002327CA"/>
    <w:rsid w:val="00235908"/>
    <w:rsid w:val="0023746B"/>
    <w:rsid w:val="002406B2"/>
    <w:rsid w:val="0024079D"/>
    <w:rsid w:val="00244B2E"/>
    <w:rsid w:val="00245206"/>
    <w:rsid w:val="002512B3"/>
    <w:rsid w:val="002533AA"/>
    <w:rsid w:val="002543D8"/>
    <w:rsid w:val="00260069"/>
    <w:rsid w:val="002605F8"/>
    <w:rsid w:val="002607FF"/>
    <w:rsid w:val="00261EB7"/>
    <w:rsid w:val="0026385E"/>
    <w:rsid w:val="00263EC3"/>
    <w:rsid w:val="00264ECD"/>
    <w:rsid w:val="002653AD"/>
    <w:rsid w:val="00265DFD"/>
    <w:rsid w:val="00266B8F"/>
    <w:rsid w:val="00275CB6"/>
    <w:rsid w:val="00275DCC"/>
    <w:rsid w:val="002773BE"/>
    <w:rsid w:val="002820D3"/>
    <w:rsid w:val="002821FF"/>
    <w:rsid w:val="0028342D"/>
    <w:rsid w:val="00283536"/>
    <w:rsid w:val="00284362"/>
    <w:rsid w:val="00285663"/>
    <w:rsid w:val="00285876"/>
    <w:rsid w:val="002866FF"/>
    <w:rsid w:val="00287883"/>
    <w:rsid w:val="002906B4"/>
    <w:rsid w:val="00291414"/>
    <w:rsid w:val="00291FD0"/>
    <w:rsid w:val="00292FBF"/>
    <w:rsid w:val="0029321A"/>
    <w:rsid w:val="002A2E8F"/>
    <w:rsid w:val="002A4456"/>
    <w:rsid w:val="002A57F7"/>
    <w:rsid w:val="002A5A2A"/>
    <w:rsid w:val="002A7998"/>
    <w:rsid w:val="002B2C77"/>
    <w:rsid w:val="002B3CD8"/>
    <w:rsid w:val="002B766A"/>
    <w:rsid w:val="002C0213"/>
    <w:rsid w:val="002C2CD5"/>
    <w:rsid w:val="002C6749"/>
    <w:rsid w:val="002C77C0"/>
    <w:rsid w:val="002D34EF"/>
    <w:rsid w:val="002D44D7"/>
    <w:rsid w:val="002D47D5"/>
    <w:rsid w:val="002D6958"/>
    <w:rsid w:val="002E127C"/>
    <w:rsid w:val="002E1844"/>
    <w:rsid w:val="002E2207"/>
    <w:rsid w:val="002E3BD4"/>
    <w:rsid w:val="002E6542"/>
    <w:rsid w:val="002E683E"/>
    <w:rsid w:val="002E7DC7"/>
    <w:rsid w:val="002F1DFB"/>
    <w:rsid w:val="002F360D"/>
    <w:rsid w:val="002F3BD0"/>
    <w:rsid w:val="002F4359"/>
    <w:rsid w:val="002F5613"/>
    <w:rsid w:val="002F5836"/>
    <w:rsid w:val="002F6C26"/>
    <w:rsid w:val="0030089E"/>
    <w:rsid w:val="00300C37"/>
    <w:rsid w:val="00301291"/>
    <w:rsid w:val="0030302A"/>
    <w:rsid w:val="00311670"/>
    <w:rsid w:val="0031409D"/>
    <w:rsid w:val="00314F1E"/>
    <w:rsid w:val="00314FC2"/>
    <w:rsid w:val="003156DD"/>
    <w:rsid w:val="00315EDE"/>
    <w:rsid w:val="00321A4D"/>
    <w:rsid w:val="00321BBA"/>
    <w:rsid w:val="00321C02"/>
    <w:rsid w:val="003223EC"/>
    <w:rsid w:val="003232ED"/>
    <w:rsid w:val="00324D9B"/>
    <w:rsid w:val="003251B0"/>
    <w:rsid w:val="003268E6"/>
    <w:rsid w:val="00330CF5"/>
    <w:rsid w:val="00332064"/>
    <w:rsid w:val="00332D01"/>
    <w:rsid w:val="003360FA"/>
    <w:rsid w:val="003364FB"/>
    <w:rsid w:val="00337C9F"/>
    <w:rsid w:val="00340C6F"/>
    <w:rsid w:val="00340DB0"/>
    <w:rsid w:val="00341F62"/>
    <w:rsid w:val="00351DF1"/>
    <w:rsid w:val="00352AFD"/>
    <w:rsid w:val="003531E8"/>
    <w:rsid w:val="0035722C"/>
    <w:rsid w:val="003577CE"/>
    <w:rsid w:val="00357B12"/>
    <w:rsid w:val="00360707"/>
    <w:rsid w:val="003632E8"/>
    <w:rsid w:val="003668F7"/>
    <w:rsid w:val="003707E6"/>
    <w:rsid w:val="00371D6B"/>
    <w:rsid w:val="0037242C"/>
    <w:rsid w:val="0037397D"/>
    <w:rsid w:val="00373E95"/>
    <w:rsid w:val="003815B7"/>
    <w:rsid w:val="00382581"/>
    <w:rsid w:val="0038363A"/>
    <w:rsid w:val="003852DE"/>
    <w:rsid w:val="003862B6"/>
    <w:rsid w:val="0038799F"/>
    <w:rsid w:val="00387D58"/>
    <w:rsid w:val="00390546"/>
    <w:rsid w:val="0039520C"/>
    <w:rsid w:val="003B0EC4"/>
    <w:rsid w:val="003B390D"/>
    <w:rsid w:val="003B57F6"/>
    <w:rsid w:val="003C5314"/>
    <w:rsid w:val="003D0198"/>
    <w:rsid w:val="003D0768"/>
    <w:rsid w:val="003D2B65"/>
    <w:rsid w:val="003D2C5A"/>
    <w:rsid w:val="003D4509"/>
    <w:rsid w:val="003D4ADA"/>
    <w:rsid w:val="003D6CD8"/>
    <w:rsid w:val="003E1D73"/>
    <w:rsid w:val="003E29BA"/>
    <w:rsid w:val="003E6C73"/>
    <w:rsid w:val="003E79A2"/>
    <w:rsid w:val="003F04D3"/>
    <w:rsid w:val="003F0701"/>
    <w:rsid w:val="003F0D10"/>
    <w:rsid w:val="003F34F8"/>
    <w:rsid w:val="003F77D5"/>
    <w:rsid w:val="00403315"/>
    <w:rsid w:val="00412609"/>
    <w:rsid w:val="00413944"/>
    <w:rsid w:val="00413B46"/>
    <w:rsid w:val="004153F5"/>
    <w:rsid w:val="00420F96"/>
    <w:rsid w:val="00426467"/>
    <w:rsid w:val="0042786E"/>
    <w:rsid w:val="004332C6"/>
    <w:rsid w:val="004342E1"/>
    <w:rsid w:val="0043466F"/>
    <w:rsid w:val="00443EBD"/>
    <w:rsid w:val="00447424"/>
    <w:rsid w:val="00447E0B"/>
    <w:rsid w:val="00452808"/>
    <w:rsid w:val="0045382B"/>
    <w:rsid w:val="00454B0B"/>
    <w:rsid w:val="00456EE1"/>
    <w:rsid w:val="004578BD"/>
    <w:rsid w:val="00462001"/>
    <w:rsid w:val="004620F8"/>
    <w:rsid w:val="00462FB5"/>
    <w:rsid w:val="004655DE"/>
    <w:rsid w:val="00470512"/>
    <w:rsid w:val="00470965"/>
    <w:rsid w:val="00474C49"/>
    <w:rsid w:val="00475726"/>
    <w:rsid w:val="00483322"/>
    <w:rsid w:val="00490F6F"/>
    <w:rsid w:val="004910F2"/>
    <w:rsid w:val="0049205E"/>
    <w:rsid w:val="0049326A"/>
    <w:rsid w:val="004933B4"/>
    <w:rsid w:val="0049621F"/>
    <w:rsid w:val="004A0B9D"/>
    <w:rsid w:val="004A2323"/>
    <w:rsid w:val="004A2AB4"/>
    <w:rsid w:val="004A36D8"/>
    <w:rsid w:val="004A4458"/>
    <w:rsid w:val="004A4835"/>
    <w:rsid w:val="004A5233"/>
    <w:rsid w:val="004A5252"/>
    <w:rsid w:val="004A5971"/>
    <w:rsid w:val="004A5C6C"/>
    <w:rsid w:val="004A7D7C"/>
    <w:rsid w:val="004B1DEF"/>
    <w:rsid w:val="004B34EA"/>
    <w:rsid w:val="004B4DCB"/>
    <w:rsid w:val="004B7CD3"/>
    <w:rsid w:val="004C05B2"/>
    <w:rsid w:val="004C1E30"/>
    <w:rsid w:val="004C3988"/>
    <w:rsid w:val="004C56B8"/>
    <w:rsid w:val="004C5B3D"/>
    <w:rsid w:val="004C76CE"/>
    <w:rsid w:val="004C7DEA"/>
    <w:rsid w:val="004D2D94"/>
    <w:rsid w:val="004D33D5"/>
    <w:rsid w:val="004D3E63"/>
    <w:rsid w:val="004D4189"/>
    <w:rsid w:val="004D4B86"/>
    <w:rsid w:val="004D501F"/>
    <w:rsid w:val="004E0827"/>
    <w:rsid w:val="004E1521"/>
    <w:rsid w:val="004E1784"/>
    <w:rsid w:val="004E192B"/>
    <w:rsid w:val="004E3FFA"/>
    <w:rsid w:val="004E577A"/>
    <w:rsid w:val="004F12EC"/>
    <w:rsid w:val="004F4BA4"/>
    <w:rsid w:val="004F678A"/>
    <w:rsid w:val="004F69D4"/>
    <w:rsid w:val="00504311"/>
    <w:rsid w:val="0050495F"/>
    <w:rsid w:val="00504AB5"/>
    <w:rsid w:val="00506E4D"/>
    <w:rsid w:val="00510EEE"/>
    <w:rsid w:val="00512CAE"/>
    <w:rsid w:val="00513F6B"/>
    <w:rsid w:val="00517221"/>
    <w:rsid w:val="005179FF"/>
    <w:rsid w:val="00523B9E"/>
    <w:rsid w:val="00525870"/>
    <w:rsid w:val="00532579"/>
    <w:rsid w:val="00533F1D"/>
    <w:rsid w:val="00534A6C"/>
    <w:rsid w:val="0053504D"/>
    <w:rsid w:val="00536D97"/>
    <w:rsid w:val="00536F41"/>
    <w:rsid w:val="00536FFC"/>
    <w:rsid w:val="005375EA"/>
    <w:rsid w:val="00537839"/>
    <w:rsid w:val="00545954"/>
    <w:rsid w:val="0054796F"/>
    <w:rsid w:val="00555116"/>
    <w:rsid w:val="00557497"/>
    <w:rsid w:val="00562A6A"/>
    <w:rsid w:val="00563F10"/>
    <w:rsid w:val="0056425A"/>
    <w:rsid w:val="00565053"/>
    <w:rsid w:val="0056529D"/>
    <w:rsid w:val="00565891"/>
    <w:rsid w:val="00567ED8"/>
    <w:rsid w:val="005723E5"/>
    <w:rsid w:val="00577458"/>
    <w:rsid w:val="00582FAB"/>
    <w:rsid w:val="00583EB8"/>
    <w:rsid w:val="0058414C"/>
    <w:rsid w:val="00586142"/>
    <w:rsid w:val="0058711A"/>
    <w:rsid w:val="0059337E"/>
    <w:rsid w:val="005943F5"/>
    <w:rsid w:val="00595D03"/>
    <w:rsid w:val="005A15D0"/>
    <w:rsid w:val="005A2644"/>
    <w:rsid w:val="005A42AB"/>
    <w:rsid w:val="005A65F3"/>
    <w:rsid w:val="005A6E78"/>
    <w:rsid w:val="005B10E2"/>
    <w:rsid w:val="005B11A7"/>
    <w:rsid w:val="005B16EB"/>
    <w:rsid w:val="005B1BB2"/>
    <w:rsid w:val="005B2624"/>
    <w:rsid w:val="005B3D71"/>
    <w:rsid w:val="005B3D88"/>
    <w:rsid w:val="005B5EDB"/>
    <w:rsid w:val="005C1A0D"/>
    <w:rsid w:val="005C6CB4"/>
    <w:rsid w:val="005D2783"/>
    <w:rsid w:val="005D338F"/>
    <w:rsid w:val="005D3818"/>
    <w:rsid w:val="005D4A88"/>
    <w:rsid w:val="005D5E5B"/>
    <w:rsid w:val="005D651D"/>
    <w:rsid w:val="005E0DE2"/>
    <w:rsid w:val="005E150A"/>
    <w:rsid w:val="005E346F"/>
    <w:rsid w:val="005F53CC"/>
    <w:rsid w:val="005F7D9A"/>
    <w:rsid w:val="00600AEF"/>
    <w:rsid w:val="00601122"/>
    <w:rsid w:val="00604EFF"/>
    <w:rsid w:val="0060641C"/>
    <w:rsid w:val="00606D3A"/>
    <w:rsid w:val="00611275"/>
    <w:rsid w:val="00613531"/>
    <w:rsid w:val="00616674"/>
    <w:rsid w:val="00616996"/>
    <w:rsid w:val="0062030C"/>
    <w:rsid w:val="00620583"/>
    <w:rsid w:val="00623ABB"/>
    <w:rsid w:val="006275C6"/>
    <w:rsid w:val="006335CC"/>
    <w:rsid w:val="00636047"/>
    <w:rsid w:val="00636381"/>
    <w:rsid w:val="00636521"/>
    <w:rsid w:val="0064212E"/>
    <w:rsid w:val="006421B4"/>
    <w:rsid w:val="00642A6F"/>
    <w:rsid w:val="00642B9E"/>
    <w:rsid w:val="006446E3"/>
    <w:rsid w:val="006459D8"/>
    <w:rsid w:val="00647C20"/>
    <w:rsid w:val="00652ECD"/>
    <w:rsid w:val="0065352B"/>
    <w:rsid w:val="00654003"/>
    <w:rsid w:val="0065467C"/>
    <w:rsid w:val="006559AA"/>
    <w:rsid w:val="00656AF6"/>
    <w:rsid w:val="00657288"/>
    <w:rsid w:val="00657F73"/>
    <w:rsid w:val="00660849"/>
    <w:rsid w:val="006632BC"/>
    <w:rsid w:val="00664236"/>
    <w:rsid w:val="006649B0"/>
    <w:rsid w:val="00665D50"/>
    <w:rsid w:val="0066752B"/>
    <w:rsid w:val="00670B2B"/>
    <w:rsid w:val="00673B8F"/>
    <w:rsid w:val="0067538C"/>
    <w:rsid w:val="00677CB4"/>
    <w:rsid w:val="006819CD"/>
    <w:rsid w:val="00683360"/>
    <w:rsid w:val="006838D8"/>
    <w:rsid w:val="00685388"/>
    <w:rsid w:val="006873D0"/>
    <w:rsid w:val="0068765A"/>
    <w:rsid w:val="0069087A"/>
    <w:rsid w:val="006920F6"/>
    <w:rsid w:val="00693229"/>
    <w:rsid w:val="00695F35"/>
    <w:rsid w:val="0069716D"/>
    <w:rsid w:val="006A4467"/>
    <w:rsid w:val="006A6352"/>
    <w:rsid w:val="006A6E94"/>
    <w:rsid w:val="006A6F26"/>
    <w:rsid w:val="006A705E"/>
    <w:rsid w:val="006B0403"/>
    <w:rsid w:val="006B169A"/>
    <w:rsid w:val="006B27AF"/>
    <w:rsid w:val="006B342C"/>
    <w:rsid w:val="006B5460"/>
    <w:rsid w:val="006B580C"/>
    <w:rsid w:val="006B63EF"/>
    <w:rsid w:val="006C0886"/>
    <w:rsid w:val="006C1043"/>
    <w:rsid w:val="006C5208"/>
    <w:rsid w:val="006C5294"/>
    <w:rsid w:val="006C54D8"/>
    <w:rsid w:val="006C7239"/>
    <w:rsid w:val="006C72F2"/>
    <w:rsid w:val="006D012A"/>
    <w:rsid w:val="006D07F4"/>
    <w:rsid w:val="006D088B"/>
    <w:rsid w:val="006D3F21"/>
    <w:rsid w:val="006D5E6C"/>
    <w:rsid w:val="006D7D11"/>
    <w:rsid w:val="006E0D01"/>
    <w:rsid w:val="006E182F"/>
    <w:rsid w:val="006E1DB6"/>
    <w:rsid w:val="006E2E96"/>
    <w:rsid w:val="006E35BB"/>
    <w:rsid w:val="006E3897"/>
    <w:rsid w:val="006E3DCA"/>
    <w:rsid w:val="006E3F6E"/>
    <w:rsid w:val="006E4FCE"/>
    <w:rsid w:val="006E63CB"/>
    <w:rsid w:val="006E6F6B"/>
    <w:rsid w:val="006F0208"/>
    <w:rsid w:val="006F0FF5"/>
    <w:rsid w:val="006F385E"/>
    <w:rsid w:val="006F6193"/>
    <w:rsid w:val="00704C1C"/>
    <w:rsid w:val="007072E0"/>
    <w:rsid w:val="007109E9"/>
    <w:rsid w:val="007160AF"/>
    <w:rsid w:val="0071639B"/>
    <w:rsid w:val="00717486"/>
    <w:rsid w:val="0072642D"/>
    <w:rsid w:val="00733987"/>
    <w:rsid w:val="00734D52"/>
    <w:rsid w:val="00736230"/>
    <w:rsid w:val="0074044F"/>
    <w:rsid w:val="00740846"/>
    <w:rsid w:val="00741C1D"/>
    <w:rsid w:val="00743991"/>
    <w:rsid w:val="00744DEE"/>
    <w:rsid w:val="007503A6"/>
    <w:rsid w:val="00750E32"/>
    <w:rsid w:val="00755D7B"/>
    <w:rsid w:val="0075628F"/>
    <w:rsid w:val="007563BD"/>
    <w:rsid w:val="00760250"/>
    <w:rsid w:val="0076280F"/>
    <w:rsid w:val="00762D8B"/>
    <w:rsid w:val="00770E93"/>
    <w:rsid w:val="007731DE"/>
    <w:rsid w:val="00774159"/>
    <w:rsid w:val="0077457B"/>
    <w:rsid w:val="00775C9A"/>
    <w:rsid w:val="00776DE4"/>
    <w:rsid w:val="00777291"/>
    <w:rsid w:val="00782689"/>
    <w:rsid w:val="00784E31"/>
    <w:rsid w:val="00786888"/>
    <w:rsid w:val="00786E1A"/>
    <w:rsid w:val="007916A4"/>
    <w:rsid w:val="0079332F"/>
    <w:rsid w:val="007933C2"/>
    <w:rsid w:val="007A3A17"/>
    <w:rsid w:val="007A4C50"/>
    <w:rsid w:val="007A71AC"/>
    <w:rsid w:val="007B0C8C"/>
    <w:rsid w:val="007B0FE2"/>
    <w:rsid w:val="007B1286"/>
    <w:rsid w:val="007B14FA"/>
    <w:rsid w:val="007B1F5D"/>
    <w:rsid w:val="007B2A43"/>
    <w:rsid w:val="007B2B9D"/>
    <w:rsid w:val="007B5D83"/>
    <w:rsid w:val="007B63E9"/>
    <w:rsid w:val="007B67C3"/>
    <w:rsid w:val="007B7DA7"/>
    <w:rsid w:val="007B7EB8"/>
    <w:rsid w:val="007C150C"/>
    <w:rsid w:val="007C1778"/>
    <w:rsid w:val="007C1C68"/>
    <w:rsid w:val="007C3319"/>
    <w:rsid w:val="007D1E78"/>
    <w:rsid w:val="007D2389"/>
    <w:rsid w:val="007D3B92"/>
    <w:rsid w:val="007E2169"/>
    <w:rsid w:val="007E23DD"/>
    <w:rsid w:val="007E27AC"/>
    <w:rsid w:val="007E77B8"/>
    <w:rsid w:val="007F4BE1"/>
    <w:rsid w:val="007F4D51"/>
    <w:rsid w:val="007F50D7"/>
    <w:rsid w:val="007F7544"/>
    <w:rsid w:val="008010B4"/>
    <w:rsid w:val="00801176"/>
    <w:rsid w:val="00816079"/>
    <w:rsid w:val="0082320C"/>
    <w:rsid w:val="00823370"/>
    <w:rsid w:val="00826255"/>
    <w:rsid w:val="0082650A"/>
    <w:rsid w:val="008278FD"/>
    <w:rsid w:val="00830853"/>
    <w:rsid w:val="00834D24"/>
    <w:rsid w:val="00834DD1"/>
    <w:rsid w:val="00842367"/>
    <w:rsid w:val="008451DC"/>
    <w:rsid w:val="008459AF"/>
    <w:rsid w:val="00846648"/>
    <w:rsid w:val="00850805"/>
    <w:rsid w:val="00853C91"/>
    <w:rsid w:val="0085458F"/>
    <w:rsid w:val="00854882"/>
    <w:rsid w:val="008548E2"/>
    <w:rsid w:val="00855182"/>
    <w:rsid w:val="00855C3C"/>
    <w:rsid w:val="008562B9"/>
    <w:rsid w:val="008602C8"/>
    <w:rsid w:val="008606B4"/>
    <w:rsid w:val="00860AAC"/>
    <w:rsid w:val="00863C28"/>
    <w:rsid w:val="00863EB9"/>
    <w:rsid w:val="00867326"/>
    <w:rsid w:val="00871830"/>
    <w:rsid w:val="00873934"/>
    <w:rsid w:val="00875BA3"/>
    <w:rsid w:val="00877771"/>
    <w:rsid w:val="00880228"/>
    <w:rsid w:val="00882909"/>
    <w:rsid w:val="00882CC4"/>
    <w:rsid w:val="0088514E"/>
    <w:rsid w:val="00886FAA"/>
    <w:rsid w:val="00887B85"/>
    <w:rsid w:val="00890E80"/>
    <w:rsid w:val="00890EE9"/>
    <w:rsid w:val="00891D20"/>
    <w:rsid w:val="00891D3C"/>
    <w:rsid w:val="00892102"/>
    <w:rsid w:val="008925D2"/>
    <w:rsid w:val="0089414A"/>
    <w:rsid w:val="00896451"/>
    <w:rsid w:val="008964F9"/>
    <w:rsid w:val="008A161E"/>
    <w:rsid w:val="008A1E6C"/>
    <w:rsid w:val="008A2D4F"/>
    <w:rsid w:val="008A3276"/>
    <w:rsid w:val="008A3482"/>
    <w:rsid w:val="008A35FC"/>
    <w:rsid w:val="008A6059"/>
    <w:rsid w:val="008B0D50"/>
    <w:rsid w:val="008B1595"/>
    <w:rsid w:val="008B2B0B"/>
    <w:rsid w:val="008B5AFC"/>
    <w:rsid w:val="008B661E"/>
    <w:rsid w:val="008C0022"/>
    <w:rsid w:val="008C1500"/>
    <w:rsid w:val="008C4CDE"/>
    <w:rsid w:val="008C5780"/>
    <w:rsid w:val="008C57D9"/>
    <w:rsid w:val="008C5AF4"/>
    <w:rsid w:val="008D1243"/>
    <w:rsid w:val="008D39E2"/>
    <w:rsid w:val="008D5D95"/>
    <w:rsid w:val="008D6A5C"/>
    <w:rsid w:val="008E3565"/>
    <w:rsid w:val="008E3934"/>
    <w:rsid w:val="008E4903"/>
    <w:rsid w:val="008E5DE3"/>
    <w:rsid w:val="008E6DD7"/>
    <w:rsid w:val="008F04E0"/>
    <w:rsid w:val="008F3797"/>
    <w:rsid w:val="008F62FD"/>
    <w:rsid w:val="009002B7"/>
    <w:rsid w:val="00901413"/>
    <w:rsid w:val="00905228"/>
    <w:rsid w:val="0090786D"/>
    <w:rsid w:val="00912AF3"/>
    <w:rsid w:val="00914ABB"/>
    <w:rsid w:val="00917041"/>
    <w:rsid w:val="00920A61"/>
    <w:rsid w:val="009307CC"/>
    <w:rsid w:val="00931C45"/>
    <w:rsid w:val="00937ADC"/>
    <w:rsid w:val="00946DC9"/>
    <w:rsid w:val="00953A17"/>
    <w:rsid w:val="00957AD6"/>
    <w:rsid w:val="0096007C"/>
    <w:rsid w:val="00963A50"/>
    <w:rsid w:val="00963DAA"/>
    <w:rsid w:val="00963E08"/>
    <w:rsid w:val="0096481C"/>
    <w:rsid w:val="0097060A"/>
    <w:rsid w:val="00970BA9"/>
    <w:rsid w:val="00971600"/>
    <w:rsid w:val="0097370C"/>
    <w:rsid w:val="00976E66"/>
    <w:rsid w:val="009818D5"/>
    <w:rsid w:val="00983EA6"/>
    <w:rsid w:val="00985096"/>
    <w:rsid w:val="009851B9"/>
    <w:rsid w:val="00985B37"/>
    <w:rsid w:val="00986219"/>
    <w:rsid w:val="0098741B"/>
    <w:rsid w:val="00987814"/>
    <w:rsid w:val="009A1FC2"/>
    <w:rsid w:val="009B0343"/>
    <w:rsid w:val="009B0427"/>
    <w:rsid w:val="009B06DB"/>
    <w:rsid w:val="009B0BB9"/>
    <w:rsid w:val="009B45AD"/>
    <w:rsid w:val="009B5269"/>
    <w:rsid w:val="009C241D"/>
    <w:rsid w:val="009C4D77"/>
    <w:rsid w:val="009C7E4C"/>
    <w:rsid w:val="009D6149"/>
    <w:rsid w:val="009D7ACE"/>
    <w:rsid w:val="009E0743"/>
    <w:rsid w:val="009E1729"/>
    <w:rsid w:val="009E329F"/>
    <w:rsid w:val="009E3B6B"/>
    <w:rsid w:val="009E4DBF"/>
    <w:rsid w:val="009E68C1"/>
    <w:rsid w:val="009E7576"/>
    <w:rsid w:val="009E793C"/>
    <w:rsid w:val="009F0334"/>
    <w:rsid w:val="009F40EF"/>
    <w:rsid w:val="009F77A7"/>
    <w:rsid w:val="00A00648"/>
    <w:rsid w:val="00A020B2"/>
    <w:rsid w:val="00A03589"/>
    <w:rsid w:val="00A03F4A"/>
    <w:rsid w:val="00A04FE2"/>
    <w:rsid w:val="00A06DAB"/>
    <w:rsid w:val="00A0786A"/>
    <w:rsid w:val="00A11A1B"/>
    <w:rsid w:val="00A132B4"/>
    <w:rsid w:val="00A13F31"/>
    <w:rsid w:val="00A15E10"/>
    <w:rsid w:val="00A2090F"/>
    <w:rsid w:val="00A222E0"/>
    <w:rsid w:val="00A27F2F"/>
    <w:rsid w:val="00A322C1"/>
    <w:rsid w:val="00A3490E"/>
    <w:rsid w:val="00A36881"/>
    <w:rsid w:val="00A37C91"/>
    <w:rsid w:val="00A40D1D"/>
    <w:rsid w:val="00A447F1"/>
    <w:rsid w:val="00A46D19"/>
    <w:rsid w:val="00A507FC"/>
    <w:rsid w:val="00A51941"/>
    <w:rsid w:val="00A521C4"/>
    <w:rsid w:val="00A54544"/>
    <w:rsid w:val="00A545D3"/>
    <w:rsid w:val="00A61CC9"/>
    <w:rsid w:val="00A62C23"/>
    <w:rsid w:val="00A63DDA"/>
    <w:rsid w:val="00A64C5C"/>
    <w:rsid w:val="00A665F2"/>
    <w:rsid w:val="00A71FDE"/>
    <w:rsid w:val="00A72948"/>
    <w:rsid w:val="00A72B48"/>
    <w:rsid w:val="00A7592A"/>
    <w:rsid w:val="00A77FB5"/>
    <w:rsid w:val="00A800D9"/>
    <w:rsid w:val="00A82325"/>
    <w:rsid w:val="00A82613"/>
    <w:rsid w:val="00A82A5D"/>
    <w:rsid w:val="00A83DC2"/>
    <w:rsid w:val="00A85078"/>
    <w:rsid w:val="00A852A5"/>
    <w:rsid w:val="00A85B6A"/>
    <w:rsid w:val="00A86A12"/>
    <w:rsid w:val="00A946EC"/>
    <w:rsid w:val="00A95FE0"/>
    <w:rsid w:val="00AA04DC"/>
    <w:rsid w:val="00AA0FFF"/>
    <w:rsid w:val="00AA1580"/>
    <w:rsid w:val="00AA2916"/>
    <w:rsid w:val="00AA63D0"/>
    <w:rsid w:val="00AB049E"/>
    <w:rsid w:val="00AB40F9"/>
    <w:rsid w:val="00AB6098"/>
    <w:rsid w:val="00AB7580"/>
    <w:rsid w:val="00AC14AC"/>
    <w:rsid w:val="00AC23D9"/>
    <w:rsid w:val="00AC3F3B"/>
    <w:rsid w:val="00AD0EA8"/>
    <w:rsid w:val="00AD3C2D"/>
    <w:rsid w:val="00AD4ED2"/>
    <w:rsid w:val="00AD6BA1"/>
    <w:rsid w:val="00AE047C"/>
    <w:rsid w:val="00AE1A04"/>
    <w:rsid w:val="00AE1CE8"/>
    <w:rsid w:val="00AE2AB1"/>
    <w:rsid w:val="00AE6CD2"/>
    <w:rsid w:val="00AF22A2"/>
    <w:rsid w:val="00AF3464"/>
    <w:rsid w:val="00AF434D"/>
    <w:rsid w:val="00AF7B1E"/>
    <w:rsid w:val="00B022A7"/>
    <w:rsid w:val="00B033D3"/>
    <w:rsid w:val="00B061B2"/>
    <w:rsid w:val="00B06AB2"/>
    <w:rsid w:val="00B07318"/>
    <w:rsid w:val="00B10E6E"/>
    <w:rsid w:val="00B11F0E"/>
    <w:rsid w:val="00B12474"/>
    <w:rsid w:val="00B12E2A"/>
    <w:rsid w:val="00B14245"/>
    <w:rsid w:val="00B1699F"/>
    <w:rsid w:val="00B207C1"/>
    <w:rsid w:val="00B20FE0"/>
    <w:rsid w:val="00B21953"/>
    <w:rsid w:val="00B23172"/>
    <w:rsid w:val="00B261D5"/>
    <w:rsid w:val="00B26A17"/>
    <w:rsid w:val="00B277DC"/>
    <w:rsid w:val="00B318A5"/>
    <w:rsid w:val="00B334C9"/>
    <w:rsid w:val="00B3360C"/>
    <w:rsid w:val="00B33B1C"/>
    <w:rsid w:val="00B35B1D"/>
    <w:rsid w:val="00B36C54"/>
    <w:rsid w:val="00B420F2"/>
    <w:rsid w:val="00B422C6"/>
    <w:rsid w:val="00B43DD1"/>
    <w:rsid w:val="00B4412F"/>
    <w:rsid w:val="00B44801"/>
    <w:rsid w:val="00B54783"/>
    <w:rsid w:val="00B556C9"/>
    <w:rsid w:val="00B56AC2"/>
    <w:rsid w:val="00B62EEE"/>
    <w:rsid w:val="00B64EE4"/>
    <w:rsid w:val="00B7158F"/>
    <w:rsid w:val="00B71675"/>
    <w:rsid w:val="00B7218B"/>
    <w:rsid w:val="00B74748"/>
    <w:rsid w:val="00B74CD6"/>
    <w:rsid w:val="00B76D39"/>
    <w:rsid w:val="00B77ACA"/>
    <w:rsid w:val="00B803A6"/>
    <w:rsid w:val="00B8116F"/>
    <w:rsid w:val="00B81D7F"/>
    <w:rsid w:val="00B81E59"/>
    <w:rsid w:val="00B82B2C"/>
    <w:rsid w:val="00B941B2"/>
    <w:rsid w:val="00B96196"/>
    <w:rsid w:val="00B96302"/>
    <w:rsid w:val="00B9749B"/>
    <w:rsid w:val="00BA02D6"/>
    <w:rsid w:val="00BA0360"/>
    <w:rsid w:val="00BA210C"/>
    <w:rsid w:val="00BA2A2C"/>
    <w:rsid w:val="00BA4993"/>
    <w:rsid w:val="00BA63D0"/>
    <w:rsid w:val="00BB288D"/>
    <w:rsid w:val="00BB6CB6"/>
    <w:rsid w:val="00BC4EE2"/>
    <w:rsid w:val="00BD0907"/>
    <w:rsid w:val="00BD48AF"/>
    <w:rsid w:val="00BE144A"/>
    <w:rsid w:val="00BE19B4"/>
    <w:rsid w:val="00BE5C7D"/>
    <w:rsid w:val="00BF04E2"/>
    <w:rsid w:val="00BF3479"/>
    <w:rsid w:val="00BF47EE"/>
    <w:rsid w:val="00BF4823"/>
    <w:rsid w:val="00BF4A7D"/>
    <w:rsid w:val="00BF4FFD"/>
    <w:rsid w:val="00BF51E6"/>
    <w:rsid w:val="00BF6467"/>
    <w:rsid w:val="00C01870"/>
    <w:rsid w:val="00C06EFA"/>
    <w:rsid w:val="00C11322"/>
    <w:rsid w:val="00C2151F"/>
    <w:rsid w:val="00C225DF"/>
    <w:rsid w:val="00C22DE7"/>
    <w:rsid w:val="00C22E55"/>
    <w:rsid w:val="00C24BBC"/>
    <w:rsid w:val="00C2512D"/>
    <w:rsid w:val="00C31030"/>
    <w:rsid w:val="00C317A4"/>
    <w:rsid w:val="00C34FAF"/>
    <w:rsid w:val="00C356B4"/>
    <w:rsid w:val="00C35847"/>
    <w:rsid w:val="00C361A5"/>
    <w:rsid w:val="00C3620D"/>
    <w:rsid w:val="00C43CE2"/>
    <w:rsid w:val="00C44F96"/>
    <w:rsid w:val="00C45D06"/>
    <w:rsid w:val="00C465FB"/>
    <w:rsid w:val="00C51922"/>
    <w:rsid w:val="00C523C0"/>
    <w:rsid w:val="00C52991"/>
    <w:rsid w:val="00C53A10"/>
    <w:rsid w:val="00C55220"/>
    <w:rsid w:val="00C62614"/>
    <w:rsid w:val="00C62750"/>
    <w:rsid w:val="00C67BA3"/>
    <w:rsid w:val="00C701D3"/>
    <w:rsid w:val="00C707AC"/>
    <w:rsid w:val="00C71DE2"/>
    <w:rsid w:val="00C803AC"/>
    <w:rsid w:val="00C8144D"/>
    <w:rsid w:val="00C821AD"/>
    <w:rsid w:val="00C8360D"/>
    <w:rsid w:val="00C838A0"/>
    <w:rsid w:val="00C839FE"/>
    <w:rsid w:val="00C85AA3"/>
    <w:rsid w:val="00C86251"/>
    <w:rsid w:val="00C87A72"/>
    <w:rsid w:val="00C92715"/>
    <w:rsid w:val="00C9387A"/>
    <w:rsid w:val="00C940C9"/>
    <w:rsid w:val="00C95673"/>
    <w:rsid w:val="00C977D4"/>
    <w:rsid w:val="00CA0E8E"/>
    <w:rsid w:val="00CA3C41"/>
    <w:rsid w:val="00CA4462"/>
    <w:rsid w:val="00CA4CC6"/>
    <w:rsid w:val="00CA6227"/>
    <w:rsid w:val="00CB1CD0"/>
    <w:rsid w:val="00CB4A86"/>
    <w:rsid w:val="00CB632A"/>
    <w:rsid w:val="00CB729A"/>
    <w:rsid w:val="00CB76AE"/>
    <w:rsid w:val="00CC027D"/>
    <w:rsid w:val="00CC0411"/>
    <w:rsid w:val="00CC1ADE"/>
    <w:rsid w:val="00CC3B7F"/>
    <w:rsid w:val="00CD1026"/>
    <w:rsid w:val="00CD1E04"/>
    <w:rsid w:val="00CD75A5"/>
    <w:rsid w:val="00CE1BE9"/>
    <w:rsid w:val="00CE227E"/>
    <w:rsid w:val="00CE2AD7"/>
    <w:rsid w:val="00CE31BA"/>
    <w:rsid w:val="00CE3AC8"/>
    <w:rsid w:val="00CE5218"/>
    <w:rsid w:val="00CF08A1"/>
    <w:rsid w:val="00CF11A7"/>
    <w:rsid w:val="00CF1A35"/>
    <w:rsid w:val="00CF24EE"/>
    <w:rsid w:val="00CF2E4A"/>
    <w:rsid w:val="00CF3323"/>
    <w:rsid w:val="00CF7194"/>
    <w:rsid w:val="00D00385"/>
    <w:rsid w:val="00D01E0D"/>
    <w:rsid w:val="00D03396"/>
    <w:rsid w:val="00D03924"/>
    <w:rsid w:val="00D04A49"/>
    <w:rsid w:val="00D05154"/>
    <w:rsid w:val="00D121FC"/>
    <w:rsid w:val="00D14212"/>
    <w:rsid w:val="00D21320"/>
    <w:rsid w:val="00D22C18"/>
    <w:rsid w:val="00D23D0E"/>
    <w:rsid w:val="00D250A9"/>
    <w:rsid w:val="00D251AE"/>
    <w:rsid w:val="00D334B8"/>
    <w:rsid w:val="00D35187"/>
    <w:rsid w:val="00D35586"/>
    <w:rsid w:val="00D41B46"/>
    <w:rsid w:val="00D430E9"/>
    <w:rsid w:val="00D43C27"/>
    <w:rsid w:val="00D45C11"/>
    <w:rsid w:val="00D46861"/>
    <w:rsid w:val="00D57537"/>
    <w:rsid w:val="00D61026"/>
    <w:rsid w:val="00D64BE1"/>
    <w:rsid w:val="00D66BA6"/>
    <w:rsid w:val="00D7197F"/>
    <w:rsid w:val="00D71B60"/>
    <w:rsid w:val="00D72184"/>
    <w:rsid w:val="00D76868"/>
    <w:rsid w:val="00D7703D"/>
    <w:rsid w:val="00D84291"/>
    <w:rsid w:val="00D85B09"/>
    <w:rsid w:val="00D906C2"/>
    <w:rsid w:val="00D911EA"/>
    <w:rsid w:val="00D935F8"/>
    <w:rsid w:val="00D93BC8"/>
    <w:rsid w:val="00D94EB6"/>
    <w:rsid w:val="00D96D66"/>
    <w:rsid w:val="00D97616"/>
    <w:rsid w:val="00DA0D16"/>
    <w:rsid w:val="00DA0FDF"/>
    <w:rsid w:val="00DA2303"/>
    <w:rsid w:val="00DB05AF"/>
    <w:rsid w:val="00DB0DDA"/>
    <w:rsid w:val="00DB1226"/>
    <w:rsid w:val="00DB14AA"/>
    <w:rsid w:val="00DB16AA"/>
    <w:rsid w:val="00DB178E"/>
    <w:rsid w:val="00DB3BDF"/>
    <w:rsid w:val="00DB4DDD"/>
    <w:rsid w:val="00DB5C80"/>
    <w:rsid w:val="00DB610C"/>
    <w:rsid w:val="00DC25DD"/>
    <w:rsid w:val="00DC3DB5"/>
    <w:rsid w:val="00DC5E65"/>
    <w:rsid w:val="00DD21C3"/>
    <w:rsid w:val="00DD2B5B"/>
    <w:rsid w:val="00DD553F"/>
    <w:rsid w:val="00DD7CA6"/>
    <w:rsid w:val="00DE053E"/>
    <w:rsid w:val="00DE2D9C"/>
    <w:rsid w:val="00DE2F89"/>
    <w:rsid w:val="00DE46AB"/>
    <w:rsid w:val="00DE7B76"/>
    <w:rsid w:val="00DE7E50"/>
    <w:rsid w:val="00DF53A7"/>
    <w:rsid w:val="00DF705A"/>
    <w:rsid w:val="00DF7463"/>
    <w:rsid w:val="00DF7682"/>
    <w:rsid w:val="00E00CDA"/>
    <w:rsid w:val="00E026C7"/>
    <w:rsid w:val="00E0388E"/>
    <w:rsid w:val="00E03A7A"/>
    <w:rsid w:val="00E04C96"/>
    <w:rsid w:val="00E050A8"/>
    <w:rsid w:val="00E06F78"/>
    <w:rsid w:val="00E1091A"/>
    <w:rsid w:val="00E11255"/>
    <w:rsid w:val="00E12143"/>
    <w:rsid w:val="00E13D91"/>
    <w:rsid w:val="00E14157"/>
    <w:rsid w:val="00E17C82"/>
    <w:rsid w:val="00E17F9A"/>
    <w:rsid w:val="00E22F89"/>
    <w:rsid w:val="00E268BB"/>
    <w:rsid w:val="00E279E0"/>
    <w:rsid w:val="00E30EE8"/>
    <w:rsid w:val="00E34839"/>
    <w:rsid w:val="00E348A4"/>
    <w:rsid w:val="00E370A9"/>
    <w:rsid w:val="00E402C7"/>
    <w:rsid w:val="00E4090E"/>
    <w:rsid w:val="00E40C17"/>
    <w:rsid w:val="00E424CF"/>
    <w:rsid w:val="00E45FE3"/>
    <w:rsid w:val="00E46AA3"/>
    <w:rsid w:val="00E50012"/>
    <w:rsid w:val="00E507E8"/>
    <w:rsid w:val="00E5385A"/>
    <w:rsid w:val="00E572FD"/>
    <w:rsid w:val="00E6040E"/>
    <w:rsid w:val="00E60CD9"/>
    <w:rsid w:val="00E646B3"/>
    <w:rsid w:val="00E6794E"/>
    <w:rsid w:val="00E70342"/>
    <w:rsid w:val="00E72379"/>
    <w:rsid w:val="00E73384"/>
    <w:rsid w:val="00E73578"/>
    <w:rsid w:val="00E759AB"/>
    <w:rsid w:val="00E84326"/>
    <w:rsid w:val="00E843C4"/>
    <w:rsid w:val="00E861AA"/>
    <w:rsid w:val="00E86FD2"/>
    <w:rsid w:val="00E91347"/>
    <w:rsid w:val="00EB0131"/>
    <w:rsid w:val="00EB2A24"/>
    <w:rsid w:val="00EB3E8F"/>
    <w:rsid w:val="00EB467B"/>
    <w:rsid w:val="00EC2D1A"/>
    <w:rsid w:val="00EC3340"/>
    <w:rsid w:val="00EC34DE"/>
    <w:rsid w:val="00EC6932"/>
    <w:rsid w:val="00EC6D47"/>
    <w:rsid w:val="00ED7179"/>
    <w:rsid w:val="00ED756B"/>
    <w:rsid w:val="00EE0BB1"/>
    <w:rsid w:val="00EE50BB"/>
    <w:rsid w:val="00EE517D"/>
    <w:rsid w:val="00EE609A"/>
    <w:rsid w:val="00EF0EB4"/>
    <w:rsid w:val="00EF1128"/>
    <w:rsid w:val="00EF1161"/>
    <w:rsid w:val="00EF1956"/>
    <w:rsid w:val="00EF2999"/>
    <w:rsid w:val="00EF5826"/>
    <w:rsid w:val="00F003C8"/>
    <w:rsid w:val="00F0248E"/>
    <w:rsid w:val="00F04642"/>
    <w:rsid w:val="00F048AB"/>
    <w:rsid w:val="00F05619"/>
    <w:rsid w:val="00F07A85"/>
    <w:rsid w:val="00F106B6"/>
    <w:rsid w:val="00F10CEB"/>
    <w:rsid w:val="00F111BA"/>
    <w:rsid w:val="00F11BD1"/>
    <w:rsid w:val="00F13514"/>
    <w:rsid w:val="00F13E5C"/>
    <w:rsid w:val="00F1463D"/>
    <w:rsid w:val="00F146F6"/>
    <w:rsid w:val="00F1601B"/>
    <w:rsid w:val="00F233AB"/>
    <w:rsid w:val="00F23CFD"/>
    <w:rsid w:val="00F24397"/>
    <w:rsid w:val="00F255A0"/>
    <w:rsid w:val="00F320D9"/>
    <w:rsid w:val="00F33119"/>
    <w:rsid w:val="00F34A54"/>
    <w:rsid w:val="00F34D32"/>
    <w:rsid w:val="00F42B84"/>
    <w:rsid w:val="00F43FB4"/>
    <w:rsid w:val="00F463C3"/>
    <w:rsid w:val="00F47BF5"/>
    <w:rsid w:val="00F50292"/>
    <w:rsid w:val="00F5061F"/>
    <w:rsid w:val="00F50A00"/>
    <w:rsid w:val="00F511B3"/>
    <w:rsid w:val="00F51215"/>
    <w:rsid w:val="00F52148"/>
    <w:rsid w:val="00F52F20"/>
    <w:rsid w:val="00F57560"/>
    <w:rsid w:val="00F61344"/>
    <w:rsid w:val="00F6339B"/>
    <w:rsid w:val="00F656DF"/>
    <w:rsid w:val="00F71073"/>
    <w:rsid w:val="00F736F3"/>
    <w:rsid w:val="00F810FB"/>
    <w:rsid w:val="00F8498E"/>
    <w:rsid w:val="00F861A3"/>
    <w:rsid w:val="00F87A0D"/>
    <w:rsid w:val="00F909D7"/>
    <w:rsid w:val="00F90BE5"/>
    <w:rsid w:val="00F92D90"/>
    <w:rsid w:val="00F93E28"/>
    <w:rsid w:val="00F94D8C"/>
    <w:rsid w:val="00F966C8"/>
    <w:rsid w:val="00F96DA1"/>
    <w:rsid w:val="00FA12BD"/>
    <w:rsid w:val="00FA2A18"/>
    <w:rsid w:val="00FA66E6"/>
    <w:rsid w:val="00FA6A83"/>
    <w:rsid w:val="00FA6E4D"/>
    <w:rsid w:val="00FA6F81"/>
    <w:rsid w:val="00FA74C3"/>
    <w:rsid w:val="00FB1E7A"/>
    <w:rsid w:val="00FB2FA6"/>
    <w:rsid w:val="00FB3C91"/>
    <w:rsid w:val="00FB6373"/>
    <w:rsid w:val="00FB6D99"/>
    <w:rsid w:val="00FB6F5B"/>
    <w:rsid w:val="00FC0EBB"/>
    <w:rsid w:val="00FC0F7D"/>
    <w:rsid w:val="00FC40DD"/>
    <w:rsid w:val="00FC52FB"/>
    <w:rsid w:val="00FC577E"/>
    <w:rsid w:val="00FD1B3D"/>
    <w:rsid w:val="00FD28F3"/>
    <w:rsid w:val="00FD333E"/>
    <w:rsid w:val="00FD33D6"/>
    <w:rsid w:val="00FD416E"/>
    <w:rsid w:val="00FD4D41"/>
    <w:rsid w:val="00FD7388"/>
    <w:rsid w:val="00FE0E6E"/>
    <w:rsid w:val="00FE53A2"/>
    <w:rsid w:val="00FE5656"/>
    <w:rsid w:val="00FF30CA"/>
    <w:rsid w:val="00FF4A9A"/>
    <w:rsid w:val="00FF7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633">
      <w:bodyDiv w:val="1"/>
      <w:marLeft w:val="0"/>
      <w:marRight w:val="0"/>
      <w:marTop w:val="0"/>
      <w:marBottom w:val="0"/>
      <w:divBdr>
        <w:top w:val="none" w:sz="0" w:space="0" w:color="auto"/>
        <w:left w:val="none" w:sz="0" w:space="0" w:color="auto"/>
        <w:bottom w:val="none" w:sz="0" w:space="0" w:color="auto"/>
        <w:right w:val="none" w:sz="0" w:space="0" w:color="auto"/>
      </w:divBdr>
    </w:div>
    <w:div w:id="209152918">
      <w:bodyDiv w:val="1"/>
      <w:marLeft w:val="0"/>
      <w:marRight w:val="0"/>
      <w:marTop w:val="0"/>
      <w:marBottom w:val="0"/>
      <w:divBdr>
        <w:top w:val="none" w:sz="0" w:space="0" w:color="auto"/>
        <w:left w:val="none" w:sz="0" w:space="0" w:color="auto"/>
        <w:bottom w:val="none" w:sz="0" w:space="0" w:color="auto"/>
        <w:right w:val="none" w:sz="0" w:space="0" w:color="auto"/>
      </w:divBdr>
    </w:div>
    <w:div w:id="955940698">
      <w:bodyDiv w:val="1"/>
      <w:marLeft w:val="0"/>
      <w:marRight w:val="0"/>
      <w:marTop w:val="0"/>
      <w:marBottom w:val="0"/>
      <w:divBdr>
        <w:top w:val="none" w:sz="0" w:space="0" w:color="auto"/>
        <w:left w:val="none" w:sz="0" w:space="0" w:color="auto"/>
        <w:bottom w:val="none" w:sz="0" w:space="0" w:color="auto"/>
        <w:right w:val="none" w:sz="0" w:space="0" w:color="auto"/>
      </w:divBdr>
      <w:divsChild>
        <w:div w:id="1845393102">
          <w:marLeft w:val="0"/>
          <w:marRight w:val="0"/>
          <w:marTop w:val="0"/>
          <w:marBottom w:val="0"/>
          <w:divBdr>
            <w:top w:val="none" w:sz="0" w:space="0" w:color="auto"/>
            <w:left w:val="none" w:sz="0" w:space="0" w:color="auto"/>
            <w:bottom w:val="none" w:sz="0" w:space="0" w:color="auto"/>
            <w:right w:val="none" w:sz="0" w:space="0" w:color="auto"/>
          </w:divBdr>
        </w:div>
        <w:div w:id="1692485632">
          <w:marLeft w:val="0"/>
          <w:marRight w:val="0"/>
          <w:marTop w:val="0"/>
          <w:marBottom w:val="0"/>
          <w:divBdr>
            <w:top w:val="none" w:sz="0" w:space="0" w:color="auto"/>
            <w:left w:val="none" w:sz="0" w:space="0" w:color="auto"/>
            <w:bottom w:val="none" w:sz="0" w:space="0" w:color="auto"/>
            <w:right w:val="none" w:sz="0" w:space="0" w:color="auto"/>
          </w:divBdr>
        </w:div>
        <w:div w:id="1419980583">
          <w:marLeft w:val="0"/>
          <w:marRight w:val="0"/>
          <w:marTop w:val="0"/>
          <w:marBottom w:val="0"/>
          <w:divBdr>
            <w:top w:val="none" w:sz="0" w:space="0" w:color="auto"/>
            <w:left w:val="none" w:sz="0" w:space="0" w:color="auto"/>
            <w:bottom w:val="none" w:sz="0" w:space="0" w:color="auto"/>
            <w:right w:val="none" w:sz="0" w:space="0" w:color="auto"/>
          </w:divBdr>
        </w:div>
        <w:div w:id="2082751444">
          <w:marLeft w:val="0"/>
          <w:marRight w:val="0"/>
          <w:marTop w:val="0"/>
          <w:marBottom w:val="0"/>
          <w:divBdr>
            <w:top w:val="none" w:sz="0" w:space="0" w:color="auto"/>
            <w:left w:val="none" w:sz="0" w:space="0" w:color="auto"/>
            <w:bottom w:val="none" w:sz="0" w:space="0" w:color="auto"/>
            <w:right w:val="none" w:sz="0" w:space="0" w:color="auto"/>
          </w:divBdr>
        </w:div>
      </w:divsChild>
    </w:div>
    <w:div w:id="1169633980">
      <w:bodyDiv w:val="1"/>
      <w:marLeft w:val="0"/>
      <w:marRight w:val="0"/>
      <w:marTop w:val="0"/>
      <w:marBottom w:val="0"/>
      <w:divBdr>
        <w:top w:val="none" w:sz="0" w:space="0" w:color="auto"/>
        <w:left w:val="none" w:sz="0" w:space="0" w:color="auto"/>
        <w:bottom w:val="none" w:sz="0" w:space="0" w:color="auto"/>
        <w:right w:val="none" w:sz="0" w:space="0" w:color="auto"/>
      </w:divBdr>
    </w:div>
    <w:div w:id="1697852294">
      <w:bodyDiv w:val="1"/>
      <w:marLeft w:val="0"/>
      <w:marRight w:val="0"/>
      <w:marTop w:val="0"/>
      <w:marBottom w:val="0"/>
      <w:divBdr>
        <w:top w:val="none" w:sz="0" w:space="0" w:color="auto"/>
        <w:left w:val="none" w:sz="0" w:space="0" w:color="auto"/>
        <w:bottom w:val="none" w:sz="0" w:space="0" w:color="auto"/>
        <w:right w:val="none" w:sz="0" w:space="0" w:color="auto"/>
      </w:divBdr>
      <w:divsChild>
        <w:div w:id="1685595612">
          <w:marLeft w:val="0"/>
          <w:marRight w:val="0"/>
          <w:marTop w:val="0"/>
          <w:marBottom w:val="0"/>
          <w:divBdr>
            <w:top w:val="none" w:sz="0" w:space="0" w:color="auto"/>
            <w:left w:val="none" w:sz="0" w:space="0" w:color="auto"/>
            <w:bottom w:val="none" w:sz="0" w:space="0" w:color="auto"/>
            <w:right w:val="none" w:sz="0" w:space="0" w:color="auto"/>
          </w:divBdr>
        </w:div>
        <w:div w:id="2128507297">
          <w:marLeft w:val="0"/>
          <w:marRight w:val="0"/>
          <w:marTop w:val="0"/>
          <w:marBottom w:val="0"/>
          <w:divBdr>
            <w:top w:val="none" w:sz="0" w:space="0" w:color="auto"/>
            <w:left w:val="none" w:sz="0" w:space="0" w:color="auto"/>
            <w:bottom w:val="none" w:sz="0" w:space="0" w:color="auto"/>
            <w:right w:val="none" w:sz="0" w:space="0" w:color="auto"/>
          </w:divBdr>
        </w:div>
        <w:div w:id="1344094703">
          <w:marLeft w:val="0"/>
          <w:marRight w:val="0"/>
          <w:marTop w:val="0"/>
          <w:marBottom w:val="0"/>
          <w:divBdr>
            <w:top w:val="none" w:sz="0" w:space="0" w:color="auto"/>
            <w:left w:val="none" w:sz="0" w:space="0" w:color="auto"/>
            <w:bottom w:val="none" w:sz="0" w:space="0" w:color="auto"/>
            <w:right w:val="none" w:sz="0" w:space="0" w:color="auto"/>
          </w:divBdr>
        </w:div>
        <w:div w:id="54398963">
          <w:marLeft w:val="0"/>
          <w:marRight w:val="0"/>
          <w:marTop w:val="0"/>
          <w:marBottom w:val="0"/>
          <w:divBdr>
            <w:top w:val="none" w:sz="0" w:space="0" w:color="auto"/>
            <w:left w:val="none" w:sz="0" w:space="0" w:color="auto"/>
            <w:bottom w:val="none" w:sz="0" w:space="0" w:color="auto"/>
            <w:right w:val="none" w:sz="0" w:space="0" w:color="auto"/>
          </w:divBdr>
        </w:div>
      </w:divsChild>
    </w:div>
    <w:div w:id="1808694509">
      <w:bodyDiv w:val="1"/>
      <w:marLeft w:val="0"/>
      <w:marRight w:val="0"/>
      <w:marTop w:val="0"/>
      <w:marBottom w:val="0"/>
      <w:divBdr>
        <w:top w:val="none" w:sz="0" w:space="0" w:color="auto"/>
        <w:left w:val="none" w:sz="0" w:space="0" w:color="auto"/>
        <w:bottom w:val="none" w:sz="0" w:space="0" w:color="auto"/>
        <w:right w:val="none" w:sz="0" w:space="0" w:color="auto"/>
      </w:divBdr>
      <w:divsChild>
        <w:div w:id="1266117297">
          <w:marLeft w:val="0"/>
          <w:marRight w:val="0"/>
          <w:marTop w:val="0"/>
          <w:marBottom w:val="0"/>
          <w:divBdr>
            <w:top w:val="none" w:sz="0" w:space="0" w:color="auto"/>
            <w:left w:val="none" w:sz="0" w:space="0" w:color="auto"/>
            <w:bottom w:val="none" w:sz="0" w:space="0" w:color="auto"/>
            <w:right w:val="none" w:sz="0" w:space="0" w:color="auto"/>
          </w:divBdr>
        </w:div>
        <w:div w:id="999772332">
          <w:marLeft w:val="0"/>
          <w:marRight w:val="0"/>
          <w:marTop w:val="0"/>
          <w:marBottom w:val="0"/>
          <w:divBdr>
            <w:top w:val="none" w:sz="0" w:space="0" w:color="auto"/>
            <w:left w:val="none" w:sz="0" w:space="0" w:color="auto"/>
            <w:bottom w:val="none" w:sz="0" w:space="0" w:color="auto"/>
            <w:right w:val="none" w:sz="0" w:space="0" w:color="auto"/>
          </w:divBdr>
        </w:div>
        <w:div w:id="2138185178">
          <w:marLeft w:val="0"/>
          <w:marRight w:val="0"/>
          <w:marTop w:val="0"/>
          <w:marBottom w:val="0"/>
          <w:divBdr>
            <w:top w:val="none" w:sz="0" w:space="0" w:color="auto"/>
            <w:left w:val="none" w:sz="0" w:space="0" w:color="auto"/>
            <w:bottom w:val="none" w:sz="0" w:space="0" w:color="auto"/>
            <w:right w:val="none" w:sz="0" w:space="0" w:color="auto"/>
          </w:divBdr>
        </w:div>
        <w:div w:id="1327439378">
          <w:marLeft w:val="0"/>
          <w:marRight w:val="0"/>
          <w:marTop w:val="0"/>
          <w:marBottom w:val="0"/>
          <w:divBdr>
            <w:top w:val="none" w:sz="0" w:space="0" w:color="auto"/>
            <w:left w:val="none" w:sz="0" w:space="0" w:color="auto"/>
            <w:bottom w:val="none" w:sz="0" w:space="0" w:color="auto"/>
            <w:right w:val="none" w:sz="0" w:space="0" w:color="auto"/>
          </w:divBdr>
        </w:div>
        <w:div w:id="65380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2195</Words>
  <Characters>12515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SHOUSEGO@R3-core.R3.aig.net</dc:creator>
  <cp:lastModifiedBy>Catherine Goss</cp:lastModifiedBy>
  <cp:revision>2</cp:revision>
  <cp:lastPrinted>2015-10-16T13:31:00Z</cp:lastPrinted>
  <dcterms:created xsi:type="dcterms:W3CDTF">2016-04-05T14:10:00Z</dcterms:created>
  <dcterms:modified xsi:type="dcterms:W3CDTF">2016-04-05T14:10:00Z</dcterms:modified>
</cp:coreProperties>
</file>